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深圳市深汕特别合作区支持产业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发展若干措施</w:t>
      </w:r>
    </w:p>
    <w:p>
      <w:pPr>
        <w:pStyle w:val="2"/>
        <w:spacing w:line="560" w:lineRule="exact"/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进一步加快深圳市深汕特别合作区（以下简称深汕合作区）产业高质量发展，提升企业综合竞争力，根据《深圳市深汕特别合作区经济发展专项资金管理办法》（深汕办〔2021〕22号）并结合深汕合作区实际，制定本措施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7757160</wp:posOffset>
                </wp:positionV>
                <wp:extent cx="1905000" cy="344170"/>
                <wp:effectExtent l="0" t="0" r="0" b="17780"/>
                <wp:wrapNone/>
                <wp:docPr id="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15.9pt;margin-top:610.8pt;height:27.1pt;width:150pt;z-index:251661312;mso-width-relative:page;mso-height-relative:page;" fillcolor="#FFFFFF" filled="t" stroked="f" coordsize="21600,21600" o:gfxdata="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fzNy22AAAAA0BAAAPAAAAAAAAAAEAIAAAACIAAABkcnMvZG93bnJl&#10;di54bWxQSwECFAAUAAAACACHTuJA0tQlOsQBAAB4AwAADgAAAAAAAAABACAAAAAn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7783830</wp:posOffset>
                </wp:positionV>
                <wp:extent cx="1079500" cy="308610"/>
                <wp:effectExtent l="0" t="0" r="6350" b="15240"/>
                <wp:wrapNone/>
                <wp:docPr id="1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7.15pt;margin-top:612.9pt;height:24.3pt;width:85pt;z-index:251660288;mso-width-relative:page;mso-height-relative:page;" fillcolor="#FFFFFF" filled="t" stroked="f" coordsize="21600,21600" o:gfxdata="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TXfb+1QAAAAwBAAAPAAAAAAAAAAEAIAAAACIAAABkcnMvZG93bnJldi54bWxQ&#10;SwECFAAUAAAACACHTuJAH2bbRsEBAAB4AwAADgAAAAAAAAABACAAAAAk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注册地、统计地及纳税地均在深汕合作区的企业，符合本措施有关规定条件的，可申报相应的奖励或资助。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有以下情况之一的，不能获得专项资金资助：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（一）近两年有违法犯罪行为受到过刑事处罚的。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（二）近两年在安全生产、消防、生态环境、劳动关系领域 受到过没收违法所得、没收非法财物等行政处罚且经行政主管部 门认定未按要求整改的；或在各相关领域受到责令停产停业，暂 扣或吊销许可证、暂扣或吊销执照，行政拘留等处罚的。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（三）因违反海关法及有关法律、行政法规，构成走私行为， 受到刑事、行政处罚，或纳入海关失信企业名单的；因违反税收 征管法及有关法律、行政法规,构成偷税、骗取出口退税等严重 税收违法行为的。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（四）在申报专项资金过程中弄虚作假，虚报、谎报企业信 息，或拒绝配合专项资金绩效评价和监督检查的。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（五）同一主体就同一事项重复申报并获得资助的。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（六）按照联合惩戒相关制度,申报主体被列为联合惩戒对 象，且在国家、省、市、区相关黑名单、灰名单、严重违法失信 主体等名单内的。司法、行政机关认定的其他严重违法失信行为。 </w:t>
      </w:r>
    </w:p>
    <w:p>
      <w:pPr>
        <w:pStyle w:val="2"/>
        <w:spacing w:line="560" w:lineRule="exact"/>
        <w:jc w:val="both"/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推动产业升级突破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  重大项目升级突破。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智能网联汽车、智能机器人、新材料、新能源、安全节能环保、海洋经济、智能传感器、智能终端、半导体与集成电路、软件与信息技术、宽带网络通信、精密仪器设备、工业母机、超高清视频显示智能终端、激光与增材制造、高端医疗器械、生物医药、大健康、现代时尚、数字创意产业，或从事区块链、量子信息、脑科学与类脑智能、细胞和基因、合成生物、可见光通信与光计算、深地深海、空天技术（简称20+8产业）产业链核心领域和重要环节掌握关键技术的龙头企业，对新增投资额不低于50亿元的技术项目，经深圳市深汕特别合作区管理委员会（以下简称合作区管委会）认定通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不超过项目投资总额的12%，最高不超过10亿元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对影响力大、投资额大、建设时间跨度较长的重大项目，其奖励或资助条件和标准可采用“一事一议”方式，由深汕合作区招商引资工作领导小组审定。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  促进骨干企业做优。</w:t>
      </w:r>
      <w:r>
        <w:rPr>
          <w:rFonts w:hint="eastAsia" w:ascii="仿宋_GB2312" w:hAnsi="Times New Roman" w:eastAsia="仿宋_GB2312"/>
          <w:sz w:val="32"/>
          <w:szCs w:val="32"/>
        </w:rPr>
        <w:t>对首次被中华人民共和国工业和信息化部（以下简称国家工信部）认定为制造业“单项冠军”示范企业的给予一次性150万元奖励，每个“单项冠军”产品另行给予一次性100万元奖励；对获得市级“单项冠军企业”的给予一次性100万元奖励，每个“单项冠军产品”另行给予一次性50万元奖励。同一企业同一年度获不同级别的，按照“从高不重复”原则给予奖励，获得奖励后获评更高级别的，按相应标准追加差额奖励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对首次搬迁至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合作区的“单项冠军”示范企业，给予同等级别的奖励。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  支持中小微企业发展。</w:t>
      </w:r>
      <w:r>
        <w:rPr>
          <w:rFonts w:hint="eastAsia" w:ascii="仿宋_GB2312" w:hAnsi="Times New Roman" w:eastAsia="仿宋_GB2312"/>
          <w:sz w:val="32"/>
          <w:szCs w:val="32"/>
        </w:rPr>
        <w:t>健全主体培育体系，推动升规培育和升规企业专精特新发展：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</w:rPr>
        <w:t>对首次入选的国家工信部专精特新“小巨人”企业、省、市专精特新企业，分别给予最高50万元、20万元、10万元奖励。同一企业同一年度获不同级别的，按照“从高不重复”原则给予奖励，获得奖励后获评更高级别的，按相应标准追加差额奖励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对首次搬迁至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合作区的专精特新“小巨人”企业、省、市专精特新企业，给予同等级别的奖励。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sz w:val="32"/>
          <w:szCs w:val="32"/>
        </w:rPr>
        <w:t>对首次新增纳入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合作区统计数据库的规模以上工业企业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，一次性给予10万元</w:t>
      </w:r>
      <w:r>
        <w:rPr>
          <w:rFonts w:hint="eastAsia" w:ascii="仿宋_GB2312" w:hAnsi="仿宋_GB2312" w:eastAsia="仿宋_GB2312" w:cs="仿宋_GB2312"/>
          <w:sz w:val="32"/>
          <w:szCs w:val="23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由个体工商户转型升级为个人独资企业、合伙企业、有限责任公司（以上不含分支机构），一次性奖励1万元。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  鼓励企业上市融资。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鼓励企业利用资本市场有效融资，补齐发展资金短板：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对在境内主板、创业板、科创板，境外主要证券交易所（包括香港、纽约、伦敦、东京、新加坡、纳斯达克</w:t>
      </w:r>
      <w:r>
        <w:rPr>
          <w:rFonts w:hint="eastAsia" w:ascii="仿宋_GB2312" w:hAnsi="仿宋_GB2312" w:eastAsia="仿宋_GB2312" w:cs="仿宋_GB2312"/>
          <w:sz w:val="32"/>
          <w:szCs w:val="32"/>
        </w:rPr>
        <w:t>、法兰克福等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）直接上市的企业，按照股份改制、上市辅导、成功上市三个阶段给予150万元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。对完成股份制改制的，给予一次性30万元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；对已向有关管理机构递交上市申请材料获得正式受理的，给予一次性50万元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；对成功在证券交易所上市的，给予一次性70万元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。企业可以分阶段申请，也可在完成上市后一并申请。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对企业完成规范化股份制改造并成功入选“新三板”精选层的，一次性给予50万元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章  完善</w:t>
      </w:r>
      <w:r>
        <w:rPr>
          <w:rFonts w:hint="eastAsia" w:ascii="Times New Roman" w:hAnsi="Times New Roman" w:eastAsia="黑体"/>
          <w:sz w:val="32"/>
          <w:szCs w:val="32"/>
        </w:rPr>
        <w:t>产业服务配套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  优化企业融资环境。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企业</w:t>
      </w:r>
      <w:r>
        <w:rPr>
          <w:rFonts w:hint="eastAsia" w:ascii="仿宋_GB2312" w:hAnsi="Times New Roman" w:eastAsia="仿宋_GB2312"/>
          <w:sz w:val="32"/>
          <w:szCs w:val="32"/>
          <w:lang w:val="en-US" w:eastAsia="zh-CN" w:bidi="ar"/>
        </w:rPr>
        <w:t>和国家高新技术企业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通过融资扩大规模，提质增效：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完善信贷风险分担与补偿机制。对企业向金融机构或类金融机构申请信用担保所产生的担保手续费（服务费），按</w:t>
      </w:r>
      <w:r>
        <w:rPr>
          <w:rFonts w:ascii="仿宋_GB2312" w:hAnsi="宋体" w:eastAsia="仿宋_GB2312" w:cs="宋体"/>
          <w:kern w:val="0"/>
          <w:sz w:val="32"/>
          <w:szCs w:val="32"/>
        </w:rPr>
        <w:t>50%给予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资助</w:t>
      </w:r>
      <w:r>
        <w:rPr>
          <w:rFonts w:ascii="仿宋_GB2312" w:hAnsi="宋体" w:eastAsia="仿宋_GB2312" w:cs="宋体"/>
          <w:kern w:val="0"/>
          <w:sz w:val="32"/>
          <w:szCs w:val="32"/>
        </w:rPr>
        <w:t>，最高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资助</w:t>
      </w:r>
      <w:r>
        <w:rPr>
          <w:rFonts w:ascii="仿宋_GB2312" w:hAnsi="宋体" w:eastAsia="仿宋_GB2312" w:cs="宋体"/>
          <w:kern w:val="0"/>
          <w:sz w:val="32"/>
          <w:szCs w:val="32"/>
        </w:rPr>
        <w:t>融资总额的2%。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鼓励企业通过知识产权证券化进行融资，按照企业综合融资成本的50%进行资助，同一企业年度资助总额最高100万元。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本条只对企业用于生产经营所需的融资进行资助，同一企业同一年度获得本条资助的总额不超过100万元。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  加大企业用房扶持。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对属于战略性新兴产业、先进制造业、生产性服务业的企业，给予用房购置和租赁支持：</w:t>
      </w:r>
    </w:p>
    <w:p>
      <w:pPr>
        <w:pStyle w:val="2"/>
        <w:spacing w:line="560" w:lineRule="exact"/>
        <w:jc w:val="left"/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规模以上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、申报前经认定的科技型中小企业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国家高新技术企业、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孵化基地和众创空间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园区（园区用地性质须为新型产业用地或商业用地）购置自用的研发办公用房和生产用房（不包括附属配套用房）的</w:t>
      </w:r>
      <w:r>
        <w:rPr>
          <w:rFonts w:hint="eastAsia" w:ascii="仿宋_GB2312" w:hAnsi="仿宋" w:eastAsia="仿宋_GB2312"/>
          <w:sz w:val="32"/>
          <w:szCs w:val="32"/>
        </w:rPr>
        <w:t>，按购置价格10%的标准，分三年给予资助（第一、二年各拨付</w:t>
      </w:r>
      <w:r>
        <w:rPr>
          <w:rFonts w:ascii="仿宋_GB2312" w:hAnsi="仿宋" w:eastAsia="仿宋_GB2312"/>
          <w:sz w:val="32"/>
          <w:szCs w:val="32"/>
        </w:rPr>
        <w:t>30%</w:t>
      </w:r>
      <w:r>
        <w:rPr>
          <w:rFonts w:hint="eastAsia" w:ascii="仿宋_GB2312" w:hAnsi="仿宋" w:eastAsia="仿宋_GB2312"/>
          <w:sz w:val="32"/>
          <w:szCs w:val="32"/>
        </w:rPr>
        <w:t>，第三年拨付</w:t>
      </w:r>
      <w:r>
        <w:rPr>
          <w:rFonts w:ascii="仿宋_GB2312" w:hAnsi="仿宋" w:eastAsia="仿宋_GB2312"/>
          <w:sz w:val="32"/>
          <w:szCs w:val="32"/>
        </w:rPr>
        <w:t>40%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pStyle w:val="23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规模以上</w:t>
      </w:r>
      <w:r>
        <w:rPr>
          <w:rFonts w:hint="eastAsia"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、申报前经认定的科技型中小企业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国家高新技术企业、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孵化基地和众创空间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园区（园区用地性质须为新型产业用地或商业用地）租赁研发办公用房和生产用房（不包括附属配套用房）的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按年度实际</w:t>
      </w:r>
      <w:r>
        <w:rPr>
          <w:rFonts w:ascii="仿宋_GB2312" w:hAnsi="仿宋" w:eastAsia="仿宋_GB2312"/>
          <w:sz w:val="32"/>
          <w:szCs w:val="32"/>
        </w:rPr>
        <w:t>租金</w:t>
      </w:r>
      <w:r>
        <w:rPr>
          <w:rFonts w:hint="eastAsia" w:ascii="仿宋_GB2312" w:hAnsi="仿宋" w:eastAsia="仿宋_GB2312"/>
          <w:sz w:val="32"/>
          <w:szCs w:val="32"/>
        </w:rPr>
        <w:t>的30%，每平方米每月不超过15元，给予租金资助，最高资助3年。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同一企业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申报用房资助合计最高不超过100万元。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享受购房、租房资助的企业，需承诺所购置用房5年内不对外出售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不擅自对外出租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  附则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专项资金奖励或资助的申请、受理和审核具体执行由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合作区科技创新和经济服务局（以下简称区科创经服局）按照《深圳市深汕特别合作区经济发展专项资金管理办法》出台申报指南（实施细则）予以规定。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本措施中涉及的营业收入、产值、</w:t>
      </w:r>
      <w:r>
        <w:rPr>
          <w:rFonts w:hint="eastAsia" w:ascii="仿宋_GB2312" w:hAnsi="Times New Roman" w:eastAsia="仿宋_GB2312"/>
          <w:sz w:val="32"/>
          <w:szCs w:val="32"/>
        </w:rPr>
        <w:t>当年形成的区级财政贡献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以统计部门核定的数据为准。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同一企业</w:t>
      </w:r>
      <w:r>
        <w:rPr>
          <w:rFonts w:hint="eastAsia" w:ascii="仿宋_GB2312" w:hAnsi="Times New Roman" w:eastAsia="仿宋_GB2312"/>
          <w:sz w:val="32"/>
          <w:szCs w:val="32"/>
        </w:rPr>
        <w:t>申报本措施第二章、第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章奖励或资助总额合计不超过当年形成的区级财政贡献。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深汕</w:t>
      </w:r>
      <w:r>
        <w:rPr>
          <w:rFonts w:hint="eastAsia" w:ascii="仿宋_GB2312" w:hAnsi="Times New Roman" w:eastAsia="仿宋_GB2312"/>
          <w:sz w:val="32"/>
          <w:szCs w:val="32"/>
        </w:rPr>
        <w:t>合作区其他政策有同类别奖励或资助的，按“从高不重复”原则予以奖励或资助。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同一主体不得因同一事由重复享受本措施规定的多项</w:t>
      </w:r>
      <w:r>
        <w:rPr>
          <w:rFonts w:hint="eastAsia" w:ascii="仿宋_GB2312" w:hAnsi="Times New Roman" w:eastAsia="仿宋_GB2312"/>
          <w:sz w:val="32"/>
          <w:szCs w:val="32"/>
        </w:rPr>
        <w:t>奖励或资助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政策，也不得重复享受深汕合作区其他</w:t>
      </w:r>
      <w:r>
        <w:rPr>
          <w:rFonts w:hint="eastAsia" w:ascii="仿宋_GB2312" w:hAnsi="Times New Roman" w:eastAsia="仿宋_GB2312"/>
          <w:sz w:val="32"/>
          <w:szCs w:val="32"/>
        </w:rPr>
        <w:t>奖励或资助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政策。</w:t>
      </w:r>
    </w:p>
    <w:p>
      <w:pPr>
        <w:pStyle w:val="2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</w:rPr>
        <w:t>第十</w:t>
      </w: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 w:val="0"/>
          <w:kern w:val="2"/>
          <w:sz w:val="32"/>
          <w:szCs w:val="32"/>
        </w:rPr>
        <w:t>条</w:t>
      </w: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本措施由区科创经服局负责</w:t>
      </w:r>
      <w:r>
        <w:rPr>
          <w:rFonts w:hint="eastAsia" w:ascii="Times New Roman" w:hAnsi="Times New Roman" w:eastAsia="仿宋_GB2312"/>
          <w:sz w:val="32"/>
          <w:szCs w:val="32"/>
        </w:rPr>
        <w:t>解释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本措施自2022年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，有效期2年。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深圳市深汕特别合作区支持产业发展的若干措施（试行）》（深汕办函〔2020〕628号）即日起废止。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Segoe Print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1FEEsEBAACN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R1FEE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mQ5ZGZjNTNkMjYyMjJiMDBmMGE2NjdlNDUwYjEifQ=="/>
    <w:docVar w:name="KGWebUrl" w:val="http://csfile.szoa.sz.gov.cn//file/download?md5Path=9d67a59162352d4b324374d274246404@22855&amp;webOffice=1&amp;identityId=1F034FB7D73F4CB29307FB1856DCB19E&amp;token=6520e86b1323462db34b010231b2eee2&amp;identityId=1F034FB7D73F4CB29307FB1856DCB19E&amp;wjbh=B202005282&amp;hddyid=LCA010001_HD_05&amp;fileSrcName=2020_05_13_13_42_2_23DB2E1D246515544515F9E70E90C089.docx"/>
  </w:docVars>
  <w:rsids>
    <w:rsidRoot w:val="70EE4AC4"/>
    <w:rsid w:val="00195189"/>
    <w:rsid w:val="001E7C81"/>
    <w:rsid w:val="002E3D1D"/>
    <w:rsid w:val="00311C27"/>
    <w:rsid w:val="00337E37"/>
    <w:rsid w:val="00431727"/>
    <w:rsid w:val="00446445"/>
    <w:rsid w:val="00513F16"/>
    <w:rsid w:val="005D233A"/>
    <w:rsid w:val="00614519"/>
    <w:rsid w:val="006756E2"/>
    <w:rsid w:val="00816A8B"/>
    <w:rsid w:val="008722CC"/>
    <w:rsid w:val="00894CB2"/>
    <w:rsid w:val="00953CAB"/>
    <w:rsid w:val="009D52C1"/>
    <w:rsid w:val="00A90290"/>
    <w:rsid w:val="00C205E1"/>
    <w:rsid w:val="00C36DCD"/>
    <w:rsid w:val="00CD121E"/>
    <w:rsid w:val="00D7671A"/>
    <w:rsid w:val="00E64734"/>
    <w:rsid w:val="012D0717"/>
    <w:rsid w:val="01824B01"/>
    <w:rsid w:val="01896C82"/>
    <w:rsid w:val="01A03F27"/>
    <w:rsid w:val="01B8018F"/>
    <w:rsid w:val="01C06899"/>
    <w:rsid w:val="01DA622D"/>
    <w:rsid w:val="01E108BD"/>
    <w:rsid w:val="01E110F5"/>
    <w:rsid w:val="01E348A1"/>
    <w:rsid w:val="01F34F2B"/>
    <w:rsid w:val="020A5383"/>
    <w:rsid w:val="02354819"/>
    <w:rsid w:val="02375C94"/>
    <w:rsid w:val="025F60ED"/>
    <w:rsid w:val="036B5925"/>
    <w:rsid w:val="04162E26"/>
    <w:rsid w:val="042118EF"/>
    <w:rsid w:val="042A04F8"/>
    <w:rsid w:val="04421A52"/>
    <w:rsid w:val="044B542E"/>
    <w:rsid w:val="0452724C"/>
    <w:rsid w:val="0456222D"/>
    <w:rsid w:val="0480403A"/>
    <w:rsid w:val="04812906"/>
    <w:rsid w:val="04CE0265"/>
    <w:rsid w:val="04E00DC6"/>
    <w:rsid w:val="04E21808"/>
    <w:rsid w:val="052A2EA6"/>
    <w:rsid w:val="05366BD7"/>
    <w:rsid w:val="05374624"/>
    <w:rsid w:val="056F5AC6"/>
    <w:rsid w:val="0617384D"/>
    <w:rsid w:val="066178D1"/>
    <w:rsid w:val="06786595"/>
    <w:rsid w:val="06D167B9"/>
    <w:rsid w:val="06F36558"/>
    <w:rsid w:val="071C0278"/>
    <w:rsid w:val="074C556A"/>
    <w:rsid w:val="0752359D"/>
    <w:rsid w:val="076D62E6"/>
    <w:rsid w:val="07825916"/>
    <w:rsid w:val="0784570A"/>
    <w:rsid w:val="07980636"/>
    <w:rsid w:val="07A74FCD"/>
    <w:rsid w:val="07BC7B38"/>
    <w:rsid w:val="07DE0DA4"/>
    <w:rsid w:val="07E72FCF"/>
    <w:rsid w:val="07EA0229"/>
    <w:rsid w:val="07F8471F"/>
    <w:rsid w:val="081E0818"/>
    <w:rsid w:val="081F1CFE"/>
    <w:rsid w:val="083062F9"/>
    <w:rsid w:val="086A6FAE"/>
    <w:rsid w:val="08766A33"/>
    <w:rsid w:val="087A452D"/>
    <w:rsid w:val="08AD1985"/>
    <w:rsid w:val="08D62770"/>
    <w:rsid w:val="09013346"/>
    <w:rsid w:val="09022D83"/>
    <w:rsid w:val="09331AC9"/>
    <w:rsid w:val="09B200AC"/>
    <w:rsid w:val="0A325BCC"/>
    <w:rsid w:val="0A6E0F03"/>
    <w:rsid w:val="0A701936"/>
    <w:rsid w:val="0AAA4A1F"/>
    <w:rsid w:val="0AFA00B2"/>
    <w:rsid w:val="0B677960"/>
    <w:rsid w:val="0B92006E"/>
    <w:rsid w:val="0BA15D44"/>
    <w:rsid w:val="0BCA10A4"/>
    <w:rsid w:val="0C0517A2"/>
    <w:rsid w:val="0C0F30E2"/>
    <w:rsid w:val="0C164547"/>
    <w:rsid w:val="0C47539A"/>
    <w:rsid w:val="0C543E50"/>
    <w:rsid w:val="0C9265CA"/>
    <w:rsid w:val="0C964436"/>
    <w:rsid w:val="0D365C49"/>
    <w:rsid w:val="0D4211B6"/>
    <w:rsid w:val="0D79143F"/>
    <w:rsid w:val="0D9B3880"/>
    <w:rsid w:val="0DA4456D"/>
    <w:rsid w:val="0DB445E1"/>
    <w:rsid w:val="0DC923E2"/>
    <w:rsid w:val="0DF52388"/>
    <w:rsid w:val="0E2572D7"/>
    <w:rsid w:val="0E316C95"/>
    <w:rsid w:val="0E4C2A96"/>
    <w:rsid w:val="0E5D622A"/>
    <w:rsid w:val="0E6D6208"/>
    <w:rsid w:val="0F35148C"/>
    <w:rsid w:val="0F3D0408"/>
    <w:rsid w:val="0F4E1D24"/>
    <w:rsid w:val="0F623A6D"/>
    <w:rsid w:val="0FBF4992"/>
    <w:rsid w:val="0FE5138D"/>
    <w:rsid w:val="0FF76F36"/>
    <w:rsid w:val="10017E03"/>
    <w:rsid w:val="102E454F"/>
    <w:rsid w:val="10390875"/>
    <w:rsid w:val="10552A5A"/>
    <w:rsid w:val="10842726"/>
    <w:rsid w:val="10B04E3E"/>
    <w:rsid w:val="10D35E51"/>
    <w:rsid w:val="10D96C7D"/>
    <w:rsid w:val="111D4A3D"/>
    <w:rsid w:val="1150131C"/>
    <w:rsid w:val="11692E07"/>
    <w:rsid w:val="11A74DFF"/>
    <w:rsid w:val="11C63455"/>
    <w:rsid w:val="11D139D4"/>
    <w:rsid w:val="12107BF9"/>
    <w:rsid w:val="122C4311"/>
    <w:rsid w:val="1247170C"/>
    <w:rsid w:val="12BC0E57"/>
    <w:rsid w:val="13023DC2"/>
    <w:rsid w:val="13382FDF"/>
    <w:rsid w:val="13A57618"/>
    <w:rsid w:val="13C41A35"/>
    <w:rsid w:val="140A779B"/>
    <w:rsid w:val="143201CC"/>
    <w:rsid w:val="1442073E"/>
    <w:rsid w:val="144B0CFA"/>
    <w:rsid w:val="144F286F"/>
    <w:rsid w:val="147E03BA"/>
    <w:rsid w:val="149530EB"/>
    <w:rsid w:val="14BF3F3F"/>
    <w:rsid w:val="14DB562B"/>
    <w:rsid w:val="151F48E7"/>
    <w:rsid w:val="15234546"/>
    <w:rsid w:val="152C1E13"/>
    <w:rsid w:val="152C2127"/>
    <w:rsid w:val="158A6122"/>
    <w:rsid w:val="15934579"/>
    <w:rsid w:val="15C45902"/>
    <w:rsid w:val="15E85B7D"/>
    <w:rsid w:val="162418F4"/>
    <w:rsid w:val="165C57F2"/>
    <w:rsid w:val="16982791"/>
    <w:rsid w:val="16CB10BC"/>
    <w:rsid w:val="16D4794D"/>
    <w:rsid w:val="16F00B2A"/>
    <w:rsid w:val="1729258E"/>
    <w:rsid w:val="176A5253"/>
    <w:rsid w:val="178862D5"/>
    <w:rsid w:val="178A5B7B"/>
    <w:rsid w:val="178F5592"/>
    <w:rsid w:val="17A27A34"/>
    <w:rsid w:val="17D80A82"/>
    <w:rsid w:val="180713C8"/>
    <w:rsid w:val="18415F3C"/>
    <w:rsid w:val="18602F55"/>
    <w:rsid w:val="18765BD2"/>
    <w:rsid w:val="18A11FFE"/>
    <w:rsid w:val="18D16943"/>
    <w:rsid w:val="18D45209"/>
    <w:rsid w:val="19A21356"/>
    <w:rsid w:val="19A26A71"/>
    <w:rsid w:val="1A256DEA"/>
    <w:rsid w:val="1A674123"/>
    <w:rsid w:val="1A6D6AA7"/>
    <w:rsid w:val="1A6F13A8"/>
    <w:rsid w:val="1A706BFF"/>
    <w:rsid w:val="1A842380"/>
    <w:rsid w:val="1B3B1035"/>
    <w:rsid w:val="1BB148BE"/>
    <w:rsid w:val="1BB74819"/>
    <w:rsid w:val="1BC23E37"/>
    <w:rsid w:val="1BC50EBF"/>
    <w:rsid w:val="1C0C0878"/>
    <w:rsid w:val="1C2A6A5B"/>
    <w:rsid w:val="1C5F6640"/>
    <w:rsid w:val="1C82356F"/>
    <w:rsid w:val="1CA04B08"/>
    <w:rsid w:val="1CA84B11"/>
    <w:rsid w:val="1CAA071A"/>
    <w:rsid w:val="1CC02E57"/>
    <w:rsid w:val="1CD841D9"/>
    <w:rsid w:val="1D056A66"/>
    <w:rsid w:val="1D2876C3"/>
    <w:rsid w:val="1D952A23"/>
    <w:rsid w:val="1DA57A6B"/>
    <w:rsid w:val="1DC42075"/>
    <w:rsid w:val="1DC61729"/>
    <w:rsid w:val="1DC730E3"/>
    <w:rsid w:val="1E0B2B58"/>
    <w:rsid w:val="1E286361"/>
    <w:rsid w:val="1E4C5942"/>
    <w:rsid w:val="1E592ACF"/>
    <w:rsid w:val="1E7717DC"/>
    <w:rsid w:val="1E957234"/>
    <w:rsid w:val="1E9619F0"/>
    <w:rsid w:val="1EA46A77"/>
    <w:rsid w:val="1ECB3EA6"/>
    <w:rsid w:val="1EE021C5"/>
    <w:rsid w:val="1F6A3000"/>
    <w:rsid w:val="1F77196B"/>
    <w:rsid w:val="1FF54985"/>
    <w:rsid w:val="20571ADB"/>
    <w:rsid w:val="20B10D36"/>
    <w:rsid w:val="20BC7395"/>
    <w:rsid w:val="20D811DE"/>
    <w:rsid w:val="21252F8A"/>
    <w:rsid w:val="21615F1A"/>
    <w:rsid w:val="217C30B5"/>
    <w:rsid w:val="21842B3E"/>
    <w:rsid w:val="218800B1"/>
    <w:rsid w:val="21BE5718"/>
    <w:rsid w:val="21C24691"/>
    <w:rsid w:val="225A4790"/>
    <w:rsid w:val="22DC0801"/>
    <w:rsid w:val="23003B3F"/>
    <w:rsid w:val="230959DA"/>
    <w:rsid w:val="230D07B3"/>
    <w:rsid w:val="23872C33"/>
    <w:rsid w:val="23BC1EFA"/>
    <w:rsid w:val="23C178A9"/>
    <w:rsid w:val="249A2BBC"/>
    <w:rsid w:val="24BC1B1C"/>
    <w:rsid w:val="250F2B2C"/>
    <w:rsid w:val="251256C7"/>
    <w:rsid w:val="254268EF"/>
    <w:rsid w:val="25501BAA"/>
    <w:rsid w:val="258520FC"/>
    <w:rsid w:val="25894845"/>
    <w:rsid w:val="25C60BA5"/>
    <w:rsid w:val="26531D8A"/>
    <w:rsid w:val="267C7185"/>
    <w:rsid w:val="26924B26"/>
    <w:rsid w:val="2695082A"/>
    <w:rsid w:val="26A46131"/>
    <w:rsid w:val="26B460BF"/>
    <w:rsid w:val="26B728AF"/>
    <w:rsid w:val="2722458C"/>
    <w:rsid w:val="277465AE"/>
    <w:rsid w:val="27C7152A"/>
    <w:rsid w:val="28043655"/>
    <w:rsid w:val="282B4F5A"/>
    <w:rsid w:val="284048F6"/>
    <w:rsid w:val="285101C2"/>
    <w:rsid w:val="2852108C"/>
    <w:rsid w:val="28527B38"/>
    <w:rsid w:val="28B732E7"/>
    <w:rsid w:val="28F154C4"/>
    <w:rsid w:val="29145E70"/>
    <w:rsid w:val="295E278F"/>
    <w:rsid w:val="2981736B"/>
    <w:rsid w:val="29873246"/>
    <w:rsid w:val="29B10B94"/>
    <w:rsid w:val="29CC039F"/>
    <w:rsid w:val="29FB00C0"/>
    <w:rsid w:val="29FD51DD"/>
    <w:rsid w:val="2A752B19"/>
    <w:rsid w:val="2A883D76"/>
    <w:rsid w:val="2AEA0DA5"/>
    <w:rsid w:val="2B275786"/>
    <w:rsid w:val="2B463B8F"/>
    <w:rsid w:val="2B46708B"/>
    <w:rsid w:val="2B6B75EA"/>
    <w:rsid w:val="2B8C1E7D"/>
    <w:rsid w:val="2BA50BDC"/>
    <w:rsid w:val="2BC542CA"/>
    <w:rsid w:val="2BC777A8"/>
    <w:rsid w:val="2C075036"/>
    <w:rsid w:val="2C583779"/>
    <w:rsid w:val="2C5C5F1E"/>
    <w:rsid w:val="2C6974D4"/>
    <w:rsid w:val="2C8C22FE"/>
    <w:rsid w:val="2CA0366B"/>
    <w:rsid w:val="2CAF0841"/>
    <w:rsid w:val="2CB67311"/>
    <w:rsid w:val="2CF90E65"/>
    <w:rsid w:val="2CFE04C4"/>
    <w:rsid w:val="2D1A6EE5"/>
    <w:rsid w:val="2D562ED0"/>
    <w:rsid w:val="2D753E15"/>
    <w:rsid w:val="2DD10BAA"/>
    <w:rsid w:val="2DE929D7"/>
    <w:rsid w:val="2E53659E"/>
    <w:rsid w:val="2E5526F4"/>
    <w:rsid w:val="2E887AEF"/>
    <w:rsid w:val="2EBC6BAA"/>
    <w:rsid w:val="2F14743F"/>
    <w:rsid w:val="2F1F481D"/>
    <w:rsid w:val="2F315D95"/>
    <w:rsid w:val="2F6A2637"/>
    <w:rsid w:val="2F857BA4"/>
    <w:rsid w:val="2FEE2603"/>
    <w:rsid w:val="301253E3"/>
    <w:rsid w:val="304D7DA4"/>
    <w:rsid w:val="30B50250"/>
    <w:rsid w:val="31BF24B3"/>
    <w:rsid w:val="31CC7955"/>
    <w:rsid w:val="31E17989"/>
    <w:rsid w:val="31E85051"/>
    <w:rsid w:val="320C29E0"/>
    <w:rsid w:val="32413AED"/>
    <w:rsid w:val="32715F9A"/>
    <w:rsid w:val="32856D23"/>
    <w:rsid w:val="32A95F75"/>
    <w:rsid w:val="32C46FAF"/>
    <w:rsid w:val="32DE6860"/>
    <w:rsid w:val="332A0A96"/>
    <w:rsid w:val="332A1F85"/>
    <w:rsid w:val="33344A11"/>
    <w:rsid w:val="336F3708"/>
    <w:rsid w:val="33C73D27"/>
    <w:rsid w:val="346B4D88"/>
    <w:rsid w:val="34777722"/>
    <w:rsid w:val="34A650FC"/>
    <w:rsid w:val="34C468FE"/>
    <w:rsid w:val="34CC3840"/>
    <w:rsid w:val="35151BC8"/>
    <w:rsid w:val="352668B5"/>
    <w:rsid w:val="352A6A39"/>
    <w:rsid w:val="35550F29"/>
    <w:rsid w:val="355543E3"/>
    <w:rsid w:val="35620D1A"/>
    <w:rsid w:val="356C0F7F"/>
    <w:rsid w:val="358C4721"/>
    <w:rsid w:val="35E17941"/>
    <w:rsid w:val="36114628"/>
    <w:rsid w:val="361A2034"/>
    <w:rsid w:val="36B50F47"/>
    <w:rsid w:val="36FE7F29"/>
    <w:rsid w:val="371A1794"/>
    <w:rsid w:val="37244630"/>
    <w:rsid w:val="37893DE5"/>
    <w:rsid w:val="37951549"/>
    <w:rsid w:val="37DA1FD5"/>
    <w:rsid w:val="38112CF6"/>
    <w:rsid w:val="38137B1E"/>
    <w:rsid w:val="381D4FED"/>
    <w:rsid w:val="38695B03"/>
    <w:rsid w:val="38B15EAA"/>
    <w:rsid w:val="38CB6014"/>
    <w:rsid w:val="391D62C4"/>
    <w:rsid w:val="393A3B69"/>
    <w:rsid w:val="395D2448"/>
    <w:rsid w:val="399C769F"/>
    <w:rsid w:val="3A4D172B"/>
    <w:rsid w:val="3A7C1CB4"/>
    <w:rsid w:val="3A9F5ED4"/>
    <w:rsid w:val="3AB70992"/>
    <w:rsid w:val="3ABE40FC"/>
    <w:rsid w:val="3B4050F9"/>
    <w:rsid w:val="3B406D38"/>
    <w:rsid w:val="3B5C6243"/>
    <w:rsid w:val="3B5E3C2D"/>
    <w:rsid w:val="3BC7399A"/>
    <w:rsid w:val="3BF86147"/>
    <w:rsid w:val="3C1B071A"/>
    <w:rsid w:val="3C6E454B"/>
    <w:rsid w:val="3C8D1950"/>
    <w:rsid w:val="3C992DD8"/>
    <w:rsid w:val="3C9B471C"/>
    <w:rsid w:val="3CB804E9"/>
    <w:rsid w:val="3CFB73BF"/>
    <w:rsid w:val="3D0D09E5"/>
    <w:rsid w:val="3D4F0B00"/>
    <w:rsid w:val="3D7110B8"/>
    <w:rsid w:val="3D782B11"/>
    <w:rsid w:val="3DBA55FD"/>
    <w:rsid w:val="3DF65C3B"/>
    <w:rsid w:val="3DFA0241"/>
    <w:rsid w:val="3E05593A"/>
    <w:rsid w:val="3EE620C7"/>
    <w:rsid w:val="3F372E57"/>
    <w:rsid w:val="3F692757"/>
    <w:rsid w:val="3F8F5F77"/>
    <w:rsid w:val="405F14AB"/>
    <w:rsid w:val="408879D5"/>
    <w:rsid w:val="4099325F"/>
    <w:rsid w:val="40A108B5"/>
    <w:rsid w:val="40BA22B9"/>
    <w:rsid w:val="40D94571"/>
    <w:rsid w:val="40EA177C"/>
    <w:rsid w:val="4101057B"/>
    <w:rsid w:val="410608DC"/>
    <w:rsid w:val="411311BE"/>
    <w:rsid w:val="412D4AA5"/>
    <w:rsid w:val="4151756B"/>
    <w:rsid w:val="41C57734"/>
    <w:rsid w:val="41E8579F"/>
    <w:rsid w:val="41ED26FC"/>
    <w:rsid w:val="41EE5C0A"/>
    <w:rsid w:val="41F7081F"/>
    <w:rsid w:val="420A2BF1"/>
    <w:rsid w:val="421845CC"/>
    <w:rsid w:val="423147B8"/>
    <w:rsid w:val="424966D4"/>
    <w:rsid w:val="425B7B57"/>
    <w:rsid w:val="429440D7"/>
    <w:rsid w:val="42B231C4"/>
    <w:rsid w:val="42B61B0E"/>
    <w:rsid w:val="42EA178B"/>
    <w:rsid w:val="42EB6545"/>
    <w:rsid w:val="42F12746"/>
    <w:rsid w:val="42FA6B14"/>
    <w:rsid w:val="4312729A"/>
    <w:rsid w:val="432752D8"/>
    <w:rsid w:val="437015F8"/>
    <w:rsid w:val="43795AE4"/>
    <w:rsid w:val="43B5399F"/>
    <w:rsid w:val="43CE76AE"/>
    <w:rsid w:val="44546574"/>
    <w:rsid w:val="44661ABF"/>
    <w:rsid w:val="44810D8D"/>
    <w:rsid w:val="44993CDE"/>
    <w:rsid w:val="44D50965"/>
    <w:rsid w:val="44EE39E7"/>
    <w:rsid w:val="44FF1485"/>
    <w:rsid w:val="45674431"/>
    <w:rsid w:val="457F1C26"/>
    <w:rsid w:val="45A7295D"/>
    <w:rsid w:val="45B06D1F"/>
    <w:rsid w:val="45B963AD"/>
    <w:rsid w:val="45C02FC5"/>
    <w:rsid w:val="45C1573A"/>
    <w:rsid w:val="460B3B96"/>
    <w:rsid w:val="464B1DC3"/>
    <w:rsid w:val="46776599"/>
    <w:rsid w:val="46CC7441"/>
    <w:rsid w:val="46E4333D"/>
    <w:rsid w:val="470D4F3C"/>
    <w:rsid w:val="471E1C8A"/>
    <w:rsid w:val="4724670E"/>
    <w:rsid w:val="474D1976"/>
    <w:rsid w:val="47907EDF"/>
    <w:rsid w:val="47F352EB"/>
    <w:rsid w:val="48073081"/>
    <w:rsid w:val="483072A2"/>
    <w:rsid w:val="490D695F"/>
    <w:rsid w:val="49192331"/>
    <w:rsid w:val="49314B28"/>
    <w:rsid w:val="49647DAC"/>
    <w:rsid w:val="49834997"/>
    <w:rsid w:val="498428C5"/>
    <w:rsid w:val="49C9549A"/>
    <w:rsid w:val="49DE43F7"/>
    <w:rsid w:val="49E8231C"/>
    <w:rsid w:val="4A0F0782"/>
    <w:rsid w:val="4A45547E"/>
    <w:rsid w:val="4A592AB9"/>
    <w:rsid w:val="4A6274AA"/>
    <w:rsid w:val="4AC27869"/>
    <w:rsid w:val="4ADB05BD"/>
    <w:rsid w:val="4AEA71BF"/>
    <w:rsid w:val="4B0D1C01"/>
    <w:rsid w:val="4B1E53FB"/>
    <w:rsid w:val="4B2F02EB"/>
    <w:rsid w:val="4B892811"/>
    <w:rsid w:val="4B9705FA"/>
    <w:rsid w:val="4B983197"/>
    <w:rsid w:val="4BA31AA9"/>
    <w:rsid w:val="4BC574F7"/>
    <w:rsid w:val="4CCF1630"/>
    <w:rsid w:val="4D1A1715"/>
    <w:rsid w:val="4D287489"/>
    <w:rsid w:val="4D4064C4"/>
    <w:rsid w:val="4D657A3F"/>
    <w:rsid w:val="4D7A1EF7"/>
    <w:rsid w:val="4DC366F9"/>
    <w:rsid w:val="4DE765BA"/>
    <w:rsid w:val="4E0B32EF"/>
    <w:rsid w:val="4E5849F3"/>
    <w:rsid w:val="4E63463F"/>
    <w:rsid w:val="4E657C83"/>
    <w:rsid w:val="4E831E6C"/>
    <w:rsid w:val="4E9125BB"/>
    <w:rsid w:val="4EB14695"/>
    <w:rsid w:val="4EBF7427"/>
    <w:rsid w:val="4EF367F2"/>
    <w:rsid w:val="4F1A76C2"/>
    <w:rsid w:val="501A3E94"/>
    <w:rsid w:val="50A92446"/>
    <w:rsid w:val="50C846A5"/>
    <w:rsid w:val="50ED2D59"/>
    <w:rsid w:val="50EF458D"/>
    <w:rsid w:val="5116342B"/>
    <w:rsid w:val="51316933"/>
    <w:rsid w:val="515D03F5"/>
    <w:rsid w:val="516B2989"/>
    <w:rsid w:val="517B6FA9"/>
    <w:rsid w:val="517C3C52"/>
    <w:rsid w:val="52261BA8"/>
    <w:rsid w:val="522C42F9"/>
    <w:rsid w:val="525D51F2"/>
    <w:rsid w:val="52B00E1F"/>
    <w:rsid w:val="52B63BBE"/>
    <w:rsid w:val="52D852AE"/>
    <w:rsid w:val="530C1BB0"/>
    <w:rsid w:val="530E43EE"/>
    <w:rsid w:val="533A342F"/>
    <w:rsid w:val="533D0C00"/>
    <w:rsid w:val="535B7520"/>
    <w:rsid w:val="537838F5"/>
    <w:rsid w:val="53BA1504"/>
    <w:rsid w:val="53C322C6"/>
    <w:rsid w:val="5447315E"/>
    <w:rsid w:val="54551266"/>
    <w:rsid w:val="54577A0E"/>
    <w:rsid w:val="547D574A"/>
    <w:rsid w:val="54A800DA"/>
    <w:rsid w:val="54EA1E7E"/>
    <w:rsid w:val="555D3DE8"/>
    <w:rsid w:val="55DF0126"/>
    <w:rsid w:val="55DF610A"/>
    <w:rsid w:val="56117857"/>
    <w:rsid w:val="56121866"/>
    <w:rsid w:val="56A80253"/>
    <w:rsid w:val="56DB4152"/>
    <w:rsid w:val="57186E3C"/>
    <w:rsid w:val="57A43D71"/>
    <w:rsid w:val="57EC5B5C"/>
    <w:rsid w:val="58521B2F"/>
    <w:rsid w:val="58670E8F"/>
    <w:rsid w:val="587450D7"/>
    <w:rsid w:val="587B1817"/>
    <w:rsid w:val="58AE3A79"/>
    <w:rsid w:val="59041DC3"/>
    <w:rsid w:val="5909132B"/>
    <w:rsid w:val="59122F01"/>
    <w:rsid w:val="591930F6"/>
    <w:rsid w:val="59471CFB"/>
    <w:rsid w:val="59690042"/>
    <w:rsid w:val="598B73AB"/>
    <w:rsid w:val="59924804"/>
    <w:rsid w:val="59957330"/>
    <w:rsid w:val="59C86F0B"/>
    <w:rsid w:val="5A45004B"/>
    <w:rsid w:val="5A577FF1"/>
    <w:rsid w:val="5A604EA3"/>
    <w:rsid w:val="5AAE2D9B"/>
    <w:rsid w:val="5AB66731"/>
    <w:rsid w:val="5AC214BA"/>
    <w:rsid w:val="5AF722A0"/>
    <w:rsid w:val="5B737438"/>
    <w:rsid w:val="5BAB3AD9"/>
    <w:rsid w:val="5BC37722"/>
    <w:rsid w:val="5BF3557A"/>
    <w:rsid w:val="5C26721A"/>
    <w:rsid w:val="5C8F0F7C"/>
    <w:rsid w:val="5CD4494A"/>
    <w:rsid w:val="5CFD3C0B"/>
    <w:rsid w:val="5D0A7D4F"/>
    <w:rsid w:val="5D1F5D95"/>
    <w:rsid w:val="5D693AC4"/>
    <w:rsid w:val="5DBA6905"/>
    <w:rsid w:val="5DE4306C"/>
    <w:rsid w:val="5DEE7154"/>
    <w:rsid w:val="5E1F2E76"/>
    <w:rsid w:val="5E451C54"/>
    <w:rsid w:val="5E6627C9"/>
    <w:rsid w:val="5E756949"/>
    <w:rsid w:val="5EB11CCB"/>
    <w:rsid w:val="5EB379E0"/>
    <w:rsid w:val="5EBD51D0"/>
    <w:rsid w:val="5EE33001"/>
    <w:rsid w:val="5EEC030A"/>
    <w:rsid w:val="5EEFB87A"/>
    <w:rsid w:val="5EF86425"/>
    <w:rsid w:val="5F085C1B"/>
    <w:rsid w:val="5F7D22E9"/>
    <w:rsid w:val="5F7F70F1"/>
    <w:rsid w:val="5FBA22DF"/>
    <w:rsid w:val="600A5375"/>
    <w:rsid w:val="607B08A0"/>
    <w:rsid w:val="612D7210"/>
    <w:rsid w:val="613A6F9F"/>
    <w:rsid w:val="618C5CBF"/>
    <w:rsid w:val="61A119A0"/>
    <w:rsid w:val="61E1377C"/>
    <w:rsid w:val="61F27F15"/>
    <w:rsid w:val="61FA502D"/>
    <w:rsid w:val="620B26FE"/>
    <w:rsid w:val="622417A9"/>
    <w:rsid w:val="622A3F8E"/>
    <w:rsid w:val="626160A9"/>
    <w:rsid w:val="627E6601"/>
    <w:rsid w:val="62CD2366"/>
    <w:rsid w:val="62D41637"/>
    <w:rsid w:val="62E42D43"/>
    <w:rsid w:val="62E55496"/>
    <w:rsid w:val="62EC5048"/>
    <w:rsid w:val="63091941"/>
    <w:rsid w:val="632908BB"/>
    <w:rsid w:val="63667555"/>
    <w:rsid w:val="637B7EAC"/>
    <w:rsid w:val="638F5A10"/>
    <w:rsid w:val="63A43356"/>
    <w:rsid w:val="63B313CB"/>
    <w:rsid w:val="63E053E0"/>
    <w:rsid w:val="64604A6E"/>
    <w:rsid w:val="64976DCF"/>
    <w:rsid w:val="64AC2293"/>
    <w:rsid w:val="651D1A10"/>
    <w:rsid w:val="65286E00"/>
    <w:rsid w:val="653A75A6"/>
    <w:rsid w:val="657B612F"/>
    <w:rsid w:val="65850456"/>
    <w:rsid w:val="659638D9"/>
    <w:rsid w:val="65A73098"/>
    <w:rsid w:val="660922B3"/>
    <w:rsid w:val="664E69F4"/>
    <w:rsid w:val="66807923"/>
    <w:rsid w:val="66A36B31"/>
    <w:rsid w:val="66C555E7"/>
    <w:rsid w:val="66F9277F"/>
    <w:rsid w:val="67012837"/>
    <w:rsid w:val="670E3C30"/>
    <w:rsid w:val="67382A80"/>
    <w:rsid w:val="674D3B6D"/>
    <w:rsid w:val="67610D06"/>
    <w:rsid w:val="6786053A"/>
    <w:rsid w:val="67C44502"/>
    <w:rsid w:val="68223243"/>
    <w:rsid w:val="687E6519"/>
    <w:rsid w:val="68D9157E"/>
    <w:rsid w:val="68F1719D"/>
    <w:rsid w:val="68FF4DEE"/>
    <w:rsid w:val="692D0A50"/>
    <w:rsid w:val="69314466"/>
    <w:rsid w:val="695B4308"/>
    <w:rsid w:val="69A7225D"/>
    <w:rsid w:val="6A413FB6"/>
    <w:rsid w:val="6A567247"/>
    <w:rsid w:val="6A6211D3"/>
    <w:rsid w:val="6A7A744E"/>
    <w:rsid w:val="6AAE1415"/>
    <w:rsid w:val="6AC6086F"/>
    <w:rsid w:val="6ACF07EC"/>
    <w:rsid w:val="6B545C3E"/>
    <w:rsid w:val="6B6D6744"/>
    <w:rsid w:val="6B805975"/>
    <w:rsid w:val="6BB630CE"/>
    <w:rsid w:val="6BBD1BBA"/>
    <w:rsid w:val="6BE92A4F"/>
    <w:rsid w:val="6BEF64BA"/>
    <w:rsid w:val="6C090642"/>
    <w:rsid w:val="6C2133D6"/>
    <w:rsid w:val="6C421026"/>
    <w:rsid w:val="6C784636"/>
    <w:rsid w:val="6C8255E3"/>
    <w:rsid w:val="6D180D6E"/>
    <w:rsid w:val="6D41654D"/>
    <w:rsid w:val="6D4E7F87"/>
    <w:rsid w:val="6D57212E"/>
    <w:rsid w:val="6D8D3CB0"/>
    <w:rsid w:val="6DC53D49"/>
    <w:rsid w:val="6E262C70"/>
    <w:rsid w:val="6E277336"/>
    <w:rsid w:val="6E373C13"/>
    <w:rsid w:val="6E443BDC"/>
    <w:rsid w:val="6E48252E"/>
    <w:rsid w:val="6E612915"/>
    <w:rsid w:val="6E883CE0"/>
    <w:rsid w:val="6F460296"/>
    <w:rsid w:val="6F9B1676"/>
    <w:rsid w:val="6F9E6E57"/>
    <w:rsid w:val="6FA459CD"/>
    <w:rsid w:val="6FAF761F"/>
    <w:rsid w:val="6FEE61EC"/>
    <w:rsid w:val="70097200"/>
    <w:rsid w:val="70372BCC"/>
    <w:rsid w:val="707872C0"/>
    <w:rsid w:val="707F1066"/>
    <w:rsid w:val="70B821BE"/>
    <w:rsid w:val="70ED3E61"/>
    <w:rsid w:val="70EE4AC4"/>
    <w:rsid w:val="71011834"/>
    <w:rsid w:val="71AF3ACC"/>
    <w:rsid w:val="71CC480C"/>
    <w:rsid w:val="723762BB"/>
    <w:rsid w:val="72627B62"/>
    <w:rsid w:val="72756063"/>
    <w:rsid w:val="72A12386"/>
    <w:rsid w:val="72B00CEB"/>
    <w:rsid w:val="72B3647C"/>
    <w:rsid w:val="72E133D4"/>
    <w:rsid w:val="7366287E"/>
    <w:rsid w:val="736A17B7"/>
    <w:rsid w:val="738A71C4"/>
    <w:rsid w:val="73E83C37"/>
    <w:rsid w:val="74064DD5"/>
    <w:rsid w:val="74337292"/>
    <w:rsid w:val="74834991"/>
    <w:rsid w:val="74C06485"/>
    <w:rsid w:val="74CE0782"/>
    <w:rsid w:val="74FE6C81"/>
    <w:rsid w:val="751B20DE"/>
    <w:rsid w:val="7541409D"/>
    <w:rsid w:val="7546040C"/>
    <w:rsid w:val="757079C0"/>
    <w:rsid w:val="757D79A5"/>
    <w:rsid w:val="75847060"/>
    <w:rsid w:val="759F117E"/>
    <w:rsid w:val="75C141BD"/>
    <w:rsid w:val="75D45291"/>
    <w:rsid w:val="761B119B"/>
    <w:rsid w:val="766C1A0B"/>
    <w:rsid w:val="769D60FF"/>
    <w:rsid w:val="76CA4BA8"/>
    <w:rsid w:val="76E62C06"/>
    <w:rsid w:val="770722F3"/>
    <w:rsid w:val="77613ABC"/>
    <w:rsid w:val="776E2AF6"/>
    <w:rsid w:val="776F2419"/>
    <w:rsid w:val="779F3698"/>
    <w:rsid w:val="78234159"/>
    <w:rsid w:val="785230A7"/>
    <w:rsid w:val="78CE2B05"/>
    <w:rsid w:val="794F0326"/>
    <w:rsid w:val="79612F5B"/>
    <w:rsid w:val="797E5002"/>
    <w:rsid w:val="79822AAB"/>
    <w:rsid w:val="798C78D8"/>
    <w:rsid w:val="799253E5"/>
    <w:rsid w:val="79B25B4C"/>
    <w:rsid w:val="7A207C23"/>
    <w:rsid w:val="7A9E2CAF"/>
    <w:rsid w:val="7AB30AC8"/>
    <w:rsid w:val="7AFCFAFE"/>
    <w:rsid w:val="7AFD3924"/>
    <w:rsid w:val="7AFD63A2"/>
    <w:rsid w:val="7B133561"/>
    <w:rsid w:val="7B565B5E"/>
    <w:rsid w:val="7B673D44"/>
    <w:rsid w:val="7B6D3D19"/>
    <w:rsid w:val="7B742FB2"/>
    <w:rsid w:val="7BCC702F"/>
    <w:rsid w:val="7BFC23E5"/>
    <w:rsid w:val="7C1278D3"/>
    <w:rsid w:val="7C3A3987"/>
    <w:rsid w:val="7C555DAD"/>
    <w:rsid w:val="7C961E57"/>
    <w:rsid w:val="7CF26F01"/>
    <w:rsid w:val="7D004A6E"/>
    <w:rsid w:val="7D24453A"/>
    <w:rsid w:val="7D3E2951"/>
    <w:rsid w:val="7D862C92"/>
    <w:rsid w:val="7DFED2E0"/>
    <w:rsid w:val="7E14502E"/>
    <w:rsid w:val="7E247DA1"/>
    <w:rsid w:val="7E336483"/>
    <w:rsid w:val="7E6A3807"/>
    <w:rsid w:val="7E8A2E53"/>
    <w:rsid w:val="7ED961B1"/>
    <w:rsid w:val="7F175E7B"/>
    <w:rsid w:val="7F7B134D"/>
    <w:rsid w:val="7F87FC8F"/>
    <w:rsid w:val="7F9C174A"/>
    <w:rsid w:val="7FA277D7"/>
    <w:rsid w:val="7FBE67F5"/>
    <w:rsid w:val="7FC04CA7"/>
    <w:rsid w:val="7FDA467C"/>
    <w:rsid w:val="7FF7D01C"/>
    <w:rsid w:val="7FFD61ED"/>
    <w:rsid w:val="8DDBBA8D"/>
    <w:rsid w:val="ABE76DD0"/>
    <w:rsid w:val="D46FCCF9"/>
    <w:rsid w:val="D9F7DEDF"/>
    <w:rsid w:val="DDDF34AA"/>
    <w:rsid w:val="DFF7F074"/>
    <w:rsid w:val="EDF7A9B4"/>
    <w:rsid w:val="EF7E70C4"/>
    <w:rsid w:val="F7E9877A"/>
    <w:rsid w:val="FAFF9DA1"/>
    <w:rsid w:val="FB5F9F29"/>
    <w:rsid w:val="FFF7EF55"/>
    <w:rsid w:val="FFFB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8"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37"/>
    <w:qFormat/>
    <w:uiPriority w:val="0"/>
    <w:rPr>
      <w:rFonts w:ascii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39"/>
    <w:qFormat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HTML Definition"/>
    <w:basedOn w:val="12"/>
    <w:qFormat/>
    <w:uiPriority w:val="0"/>
  </w:style>
  <w:style w:type="character" w:styleId="16">
    <w:name w:val="HTML Variable"/>
    <w:basedOn w:val="12"/>
    <w:qFormat/>
    <w:uiPriority w:val="0"/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character" w:styleId="18">
    <w:name w:val="HTML Code"/>
    <w:basedOn w:val="12"/>
    <w:qFormat/>
    <w:uiPriority w:val="0"/>
    <w:rPr>
      <w:rFonts w:ascii="Courier New" w:hAnsi="Courier New"/>
      <w:sz w:val="20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HTML Cite"/>
    <w:basedOn w:val="12"/>
    <w:qFormat/>
    <w:uiPriority w:val="0"/>
  </w:style>
  <w:style w:type="paragraph" w:customStyle="1" w:styleId="21">
    <w:name w:val="样式 楷体_GB2312 三号 黑色 首行缩进:  0.35 厘米 字距调整四号 行距: 固定值 28 磅"/>
    <w:basedOn w:val="1"/>
    <w:qFormat/>
    <w:uiPriority w:val="0"/>
    <w:pPr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customStyle="1" w:styleId="2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laypage_curr"/>
    <w:basedOn w:val="12"/>
    <w:qFormat/>
    <w:uiPriority w:val="0"/>
    <w:rPr>
      <w:color w:val="FFFDF4"/>
      <w:shd w:val="clear" w:color="auto" w:fill="0B67A6"/>
    </w:rPr>
  </w:style>
  <w:style w:type="character" w:customStyle="1" w:styleId="25">
    <w:name w:val="noline"/>
    <w:basedOn w:val="12"/>
    <w:qFormat/>
    <w:uiPriority w:val="0"/>
  </w:style>
  <w:style w:type="character" w:customStyle="1" w:styleId="26">
    <w:name w:val="gwds_nopic"/>
    <w:basedOn w:val="12"/>
    <w:qFormat/>
    <w:uiPriority w:val="0"/>
  </w:style>
  <w:style w:type="character" w:customStyle="1" w:styleId="27">
    <w:name w:val="gwds_nopic1"/>
    <w:basedOn w:val="12"/>
    <w:qFormat/>
    <w:uiPriority w:val="0"/>
  </w:style>
  <w:style w:type="character" w:customStyle="1" w:styleId="28">
    <w:name w:val="hover20"/>
    <w:basedOn w:val="12"/>
    <w:qFormat/>
    <w:uiPriority w:val="0"/>
    <w:rPr>
      <w:color w:val="025291"/>
    </w:rPr>
  </w:style>
  <w:style w:type="character" w:customStyle="1" w:styleId="29">
    <w:name w:val="place"/>
    <w:basedOn w:val="12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30">
    <w:name w:val="place1"/>
    <w:basedOn w:val="12"/>
    <w:qFormat/>
    <w:uiPriority w:val="0"/>
  </w:style>
  <w:style w:type="character" w:customStyle="1" w:styleId="31">
    <w:name w:val="place2"/>
    <w:basedOn w:val="12"/>
    <w:qFormat/>
    <w:uiPriority w:val="0"/>
  </w:style>
  <w:style w:type="character" w:customStyle="1" w:styleId="32">
    <w:name w:val="place3"/>
    <w:basedOn w:val="12"/>
    <w:qFormat/>
    <w:uiPriority w:val="0"/>
  </w:style>
  <w:style w:type="character" w:customStyle="1" w:styleId="33">
    <w:name w:val="font"/>
    <w:basedOn w:val="12"/>
    <w:qFormat/>
    <w:uiPriority w:val="0"/>
  </w:style>
  <w:style w:type="character" w:customStyle="1" w:styleId="34">
    <w:name w:val="font1"/>
    <w:basedOn w:val="12"/>
    <w:qFormat/>
    <w:uiPriority w:val="0"/>
  </w:style>
  <w:style w:type="character" w:customStyle="1" w:styleId="35">
    <w:name w:val="gwds_nopic2"/>
    <w:basedOn w:val="12"/>
    <w:qFormat/>
    <w:uiPriority w:val="0"/>
  </w:style>
  <w:style w:type="character" w:customStyle="1" w:styleId="36">
    <w:name w:val="hover18"/>
    <w:basedOn w:val="12"/>
    <w:qFormat/>
    <w:uiPriority w:val="0"/>
    <w:rPr>
      <w:color w:val="025291"/>
    </w:rPr>
  </w:style>
  <w:style w:type="character" w:customStyle="1" w:styleId="37">
    <w:name w:val="批注框文本 字符"/>
    <w:basedOn w:val="12"/>
    <w:link w:val="6"/>
    <w:qFormat/>
    <w:uiPriority w:val="0"/>
    <w:rPr>
      <w:rFonts w:ascii="宋体" w:hAnsi="Calibri"/>
      <w:kern w:val="2"/>
      <w:sz w:val="18"/>
      <w:szCs w:val="18"/>
    </w:rPr>
  </w:style>
  <w:style w:type="character" w:customStyle="1" w:styleId="38">
    <w:name w:val="批注文字 字符"/>
    <w:basedOn w:val="12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9">
    <w:name w:val="批注主题 字符"/>
    <w:basedOn w:val="38"/>
    <w:link w:val="10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szf</Company>
  <Pages>7</Pages>
  <Words>2865</Words>
  <Characters>2925</Characters>
  <Lines>22</Lines>
  <Paragraphs>6</Paragraphs>
  <TotalTime>3</TotalTime>
  <ScaleCrop>false</ScaleCrop>
  <LinksUpToDate>false</LinksUpToDate>
  <CharactersWithSpaces>2993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2020-05-15T09:15:00Z</dcterms:created>
  <dc:creator>蓝梦</dc:creator>
  <cp:lastModifiedBy>林-Nobody</cp:lastModifiedBy>
  <cp:lastPrinted>2022-06-21T03:12:00Z</cp:lastPrinted>
  <dcterms:modified xsi:type="dcterms:W3CDTF">2022-07-08T07:52:55Z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64090DC7C8CE4CB6851F6F1C82F0CDE9</vt:lpwstr>
  </property>
</Properties>
</file>