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491"/>
        <w:gridCol w:w="50"/>
        <w:gridCol w:w="978"/>
        <w:gridCol w:w="1943"/>
        <w:gridCol w:w="27"/>
        <w:gridCol w:w="1908"/>
      </w:tblGrid>
      <w:tr w:rsidR="00890045" w14:paraId="5D8C9555" w14:textId="77777777">
        <w:trPr>
          <w:trHeight w:val="880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 w14:paraId="7359F80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44"/>
                <w:szCs w:val="44"/>
              </w:rPr>
              <w:t>深圳市“瞪羚品牌”申报表</w:t>
            </w:r>
          </w:p>
        </w:tc>
      </w:tr>
      <w:tr w:rsidR="00890045" w14:paraId="2FC9D731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549BCA9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企业名称</w:t>
            </w:r>
          </w:p>
          <w:p w14:paraId="28D796F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（全称）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71C7F120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1E7A3F9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注册</w:t>
            </w:r>
          </w:p>
          <w:p w14:paraId="52E5DA6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6F929EA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7CC33B09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D513CD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品牌名称</w:t>
            </w:r>
          </w:p>
          <w:p w14:paraId="60977C89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及logo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2E9186C9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1FEC9FE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员工人数</w:t>
            </w:r>
          </w:p>
          <w:p w14:paraId="53BEC39F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（社保人数）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86383C6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01FE79FF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8BCCEFD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主营产品</w:t>
            </w:r>
          </w:p>
          <w:p w14:paraId="2E5DB087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介绍</w:t>
            </w:r>
          </w:p>
          <w:p w14:paraId="5B4A051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（含产品类别）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1B2C363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494751F4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A9AD4A0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0DBBF51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43D492CF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501FDB1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实际</w:t>
            </w:r>
          </w:p>
          <w:p w14:paraId="7124552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经营地址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19E36634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2B728A95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D10F8B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法定代表人 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F21BB47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6C1A5ADF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联系方式</w:t>
            </w:r>
          </w:p>
          <w:p w14:paraId="4A1D132C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58756A0E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649DFE7E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43B346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</w:t>
            </w:r>
          </w:p>
          <w:p w14:paraId="4E55DE5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4F4036D4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6D8440D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联系方式</w:t>
            </w:r>
          </w:p>
          <w:p w14:paraId="05B7C861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（手机）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68EF01A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2242D456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C391B17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55D109BC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4F6F5CF8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行业代码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E4E709B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54B4D62E" w14:textId="77777777">
        <w:trPr>
          <w:trHeight w:val="5633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8D89B9D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企业简介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28D6D4F7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（5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</w:tr>
      <w:tr w:rsidR="00890045" w14:paraId="0E819321" w14:textId="77777777">
        <w:trPr>
          <w:trHeight w:val="794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 w14:paraId="3889835F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32"/>
                <w:szCs w:val="28"/>
              </w:rPr>
              <w:t>一、</w:t>
            </w:r>
            <w:r>
              <w:rPr>
                <w:rFonts w:ascii="黑体" w:eastAsia="黑体" w:hAnsi="黑体" w:hint="eastAsia"/>
                <w:bCs/>
                <w:sz w:val="32"/>
                <w:szCs w:val="28"/>
              </w:rPr>
              <w:t>品牌建设</w:t>
            </w:r>
          </w:p>
        </w:tc>
      </w:tr>
      <w:tr w:rsidR="00890045" w14:paraId="5D4B9806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BF614A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是否有明确的品牌定位</w:t>
            </w: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含品牌</w:t>
            </w:r>
            <w:proofErr w:type="gramEnd"/>
            <w:r>
              <w:rPr>
                <w:rFonts w:ascii="仿宋_GB2312" w:eastAsia="仿宋_GB2312" w:hAnsi="仿宋_GB2312" w:hint="eastAsia"/>
                <w:szCs w:val="21"/>
              </w:rPr>
              <w:t>战略、品牌文化、品牌价值观</w:t>
            </w:r>
            <w:proofErr w:type="gramStart"/>
            <w:r>
              <w:rPr>
                <w:rFonts w:ascii="仿宋_GB2312" w:eastAsia="仿宋_GB2312" w:hAnsi="仿宋_GB2312" w:hint="eastAsia"/>
                <w:szCs w:val="21"/>
              </w:rPr>
              <w:t>和愿景</w:t>
            </w:r>
            <w:proofErr w:type="gramEnd"/>
            <w:r>
              <w:rPr>
                <w:rFonts w:ascii="仿宋_GB2312" w:eastAsia="仿宋_GB2312" w:hAnsi="仿宋_GB2312" w:hint="eastAsia"/>
                <w:szCs w:val="21"/>
              </w:rPr>
              <w:t>等）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A8254CE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□是，需提供企业内部或外部的品牌定位相关证明材料</w:t>
            </w:r>
          </w:p>
          <w:p w14:paraId="04FC4765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53248CEF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814101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是否有品牌未来的发展规划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74B95FF9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□是，需提供企业内部或外部的品牌发展规划相关证明材料 </w:t>
            </w:r>
          </w:p>
          <w:p w14:paraId="06A3C0B5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188693DF" w14:textId="77777777">
        <w:trPr>
          <w:trHeight w:val="92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C3F9AF8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是否设有独立品牌部门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6F28F661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□是，需提供部门具体职责等相关证明材料 </w:t>
            </w:r>
          </w:p>
          <w:p w14:paraId="1180E2B9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6CDFCAB8" w14:textId="77777777">
        <w:trPr>
          <w:trHeight w:val="92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DE3A27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品牌部门</w:t>
            </w:r>
          </w:p>
          <w:p w14:paraId="20DD4C09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最高负责人</w:t>
            </w:r>
          </w:p>
          <w:p w14:paraId="64BAB8C7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职务级别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A4F9D61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4856" w:type="dxa"/>
            <w:gridSpan w:val="4"/>
            <w:shd w:val="clear" w:color="auto" w:fill="auto"/>
            <w:vAlign w:val="center"/>
          </w:tcPr>
          <w:p w14:paraId="0B559272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需提供正式任命文件等证明材料  </w:t>
            </w:r>
          </w:p>
        </w:tc>
      </w:tr>
      <w:tr w:rsidR="00890045" w14:paraId="5B33ED82" w14:textId="77777777">
        <w:trPr>
          <w:trHeight w:val="908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070F498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是否有完善的品牌运营管理制度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68645FE1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□是，需提供制度文件相关证明材料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</w:p>
          <w:p w14:paraId="6DBF33D2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4CDBBDF3" w14:textId="77777777">
        <w:trPr>
          <w:trHeight w:val="886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22B758E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是否建立品牌培训机制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0849C6EB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□是，需提供培训机制文件及记录等证明材料 </w:t>
            </w:r>
          </w:p>
          <w:p w14:paraId="1160E271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2D95995C" w14:textId="77777777">
        <w:trPr>
          <w:trHeight w:val="610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2512F64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专利数量（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37E19CA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发明专利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14:paraId="77B05616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42E385EC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需提供专利证书等相关证明材料</w:t>
            </w:r>
          </w:p>
        </w:tc>
      </w:tr>
      <w:tr w:rsidR="00890045" w14:paraId="617BE423" w14:textId="77777777">
        <w:trPr>
          <w:trHeight w:val="664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5F29241B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485AF6CD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实用新型专利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14:paraId="64BAEBE4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71F8665D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需提供专利证书等相关证明材料 </w:t>
            </w:r>
          </w:p>
        </w:tc>
      </w:tr>
      <w:tr w:rsidR="00890045" w14:paraId="0613683F" w14:textId="77777777">
        <w:trPr>
          <w:trHeight w:val="702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68EBF159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E96CCFB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外观专利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14:paraId="3A42975E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27B5D75A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需提供专利证书等相关证明材料  </w:t>
            </w:r>
          </w:p>
        </w:tc>
      </w:tr>
      <w:tr w:rsidR="00890045" w14:paraId="0099CCCB" w14:textId="77777777">
        <w:trPr>
          <w:trHeight w:val="913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192F67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是否有原创VI品牌形象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6E068BFF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□是，需提供门店装修资料、照片等相关证明材料  </w:t>
            </w:r>
          </w:p>
          <w:p w14:paraId="0C35A223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6C6BB0CD" w14:textId="77777777">
        <w:trPr>
          <w:trHeight w:val="1006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27524471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是否有国家、省、市非遗传承工艺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1A185B7A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□是，需提供非遗证书等相关证明材料  </w:t>
            </w:r>
          </w:p>
          <w:p w14:paraId="337A0DAF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6274E894" w14:textId="77777777">
        <w:trPr>
          <w:trHeight w:val="1139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A6A8FD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是否获得政府表彰（国家、省、市级）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651CE16D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□是，提供奖项证书、奖项说明等相关证明材料</w:t>
            </w:r>
          </w:p>
          <w:p w14:paraId="200106F7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6D619D92" w14:textId="77777777">
        <w:trPr>
          <w:trHeight w:val="83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A0B4E1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上一个完整年度（2022年）研发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投入占营收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比例（%）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5EC04191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10A036C3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审计报告需包含研发投入相关数据</w:t>
            </w:r>
          </w:p>
        </w:tc>
      </w:tr>
      <w:tr w:rsidR="00890045" w14:paraId="36A74173" w14:textId="77777777">
        <w:trPr>
          <w:trHeight w:val="794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 w14:paraId="54E6D5DC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32"/>
                <w:szCs w:val="28"/>
              </w:rPr>
              <w:t>二、</w:t>
            </w:r>
            <w:r>
              <w:rPr>
                <w:rFonts w:ascii="黑体" w:eastAsia="黑体" w:hAnsi="黑体" w:hint="eastAsia"/>
                <w:bCs/>
                <w:sz w:val="32"/>
                <w:szCs w:val="28"/>
              </w:rPr>
              <w:t>品质管理</w:t>
            </w:r>
          </w:p>
        </w:tc>
      </w:tr>
      <w:tr w:rsidR="00890045" w14:paraId="19461939" w14:textId="77777777">
        <w:trPr>
          <w:trHeight w:val="1028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9869B2A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是否有完善的产品质量管理体系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BFB718D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□是，需提供本企业质量管理体系、制度和流程标准等相关证明材料  </w:t>
            </w:r>
          </w:p>
          <w:p w14:paraId="083FF928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49F1296F" w14:textId="77777777">
        <w:trPr>
          <w:trHeight w:val="58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142613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是否通过国际质量管理认证体系（ISO、HACCP）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5A978B90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□是，需提供相关认证证书等证明材料 </w:t>
            </w:r>
          </w:p>
          <w:p w14:paraId="02D1E956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0D70CE52" w14:textId="77777777">
        <w:trPr>
          <w:trHeight w:val="58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3CF731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原材料供应商是否通过国际质量管理认证体系（ISO、HACCP）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087E7207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□是，需提供供应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商相关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认证证书等证明材料  </w:t>
            </w:r>
          </w:p>
          <w:p w14:paraId="75E92D03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3AD4E7A7" w14:textId="77777777">
        <w:trPr>
          <w:trHeight w:val="1311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BA7C79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</w:t>
            </w:r>
          </w:p>
          <w:p w14:paraId="2EA03D8D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自有工厂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54661A52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□是，需提供物业购买、租赁合同，设备购买凭证等相关证明材料  </w:t>
            </w:r>
          </w:p>
          <w:p w14:paraId="6C0C9C4B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662C49EE" w14:textId="77777777">
        <w:trPr>
          <w:trHeight w:val="930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4C7B5A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是否有第三方合作工厂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C8FB1A9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□是，需提供合作协议等相关证明材料  </w:t>
            </w:r>
          </w:p>
          <w:p w14:paraId="3F9F87DF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2B3FBF86" w14:textId="77777777">
        <w:trPr>
          <w:trHeight w:val="78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C1D1A1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第三方合作工厂是否通过国际质量管理认证体系（ISO、HACCP）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137E83AE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□是，需提供第三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方工厂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相关认证证书等相关证明材料  </w:t>
            </w:r>
          </w:p>
          <w:p w14:paraId="778E5AD6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2C34A891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7A35437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是否制定</w:t>
            </w:r>
          </w:p>
          <w:p w14:paraId="5FE2A85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企业标准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1560A35E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□是，需提供标准文件等相关证明材料  </w:t>
            </w:r>
          </w:p>
          <w:p w14:paraId="37680280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5BEA5CA0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B3381C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是否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主导或参与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制（修）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国际、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国家、行业、地方</w:t>
            </w:r>
          </w:p>
          <w:p w14:paraId="020613CC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标准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3E3239A0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□是，需提供标准文件等相关证明材料  </w:t>
            </w:r>
          </w:p>
          <w:p w14:paraId="27D971AA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1819E49C" w14:textId="77777777">
        <w:trPr>
          <w:trHeight w:val="1765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8F0461C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是否使用数字化协同办公工具（如企微、钉钉、</w:t>
            </w:r>
          </w:p>
          <w:p w14:paraId="44BE6DCC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飞书等）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58870BD7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□是，需提供合作协议、工具使用证明等相关材料  </w:t>
            </w:r>
          </w:p>
          <w:p w14:paraId="4FDE240D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7B3A8407" w14:textId="77777777">
        <w:trPr>
          <w:trHeight w:val="794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 w14:paraId="3463FF00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" w:eastAsia="仿宋" w:hAnsi="仿宋"/>
                <w:sz w:val="28"/>
                <w:szCs w:val="28"/>
                <w:vertAlign w:val="superscript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28"/>
              </w:rPr>
              <w:t>三、渠道建设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  <w:vertAlign w:val="superscript"/>
              </w:rPr>
              <w:t>「1」</w:t>
            </w:r>
          </w:p>
        </w:tc>
      </w:tr>
      <w:tr w:rsidR="00890045" w14:paraId="0448E337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0EE8095E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全国门店数量（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76BC0255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25B27702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深圳门店数量（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A8C5294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16ED4084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B417A96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全国直营店数量（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A08C2E2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5D290B47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深圳直营店数量（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AA27EF5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7AA218DA" w14:textId="77777777">
        <w:trPr>
          <w:trHeight w:val="840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26D0D4AE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总营业面积（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m</w:t>
            </w:r>
            <w:r>
              <w:rPr>
                <w:rFonts w:ascii="仿宋_GB2312" w:eastAsia="仿宋_GB2312" w:hAnsi="仿宋_GB2312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347BF10D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11DB5166" w14:textId="77777777" w:rsidR="00890045" w:rsidRDefault="00890045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5CE6915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6731A5CD" w14:textId="77777777">
        <w:trPr>
          <w:trHeight w:val="840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7A05550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国内门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店</w:t>
            </w:r>
          </w:p>
          <w:p w14:paraId="1CF5AA1E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覆盖城市数（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78C0263" w14:textId="77777777" w:rsidR="00890045" w:rsidRDefault="00890045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7144605C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需提供合同（关键页）等相关证明材料</w:t>
            </w:r>
          </w:p>
        </w:tc>
      </w:tr>
      <w:tr w:rsidR="00890045" w14:paraId="4D569189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76B2976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入驻的城市、购物中心及门店规模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eastAsia="仿宋_GB2312" w:hAnsi="仿宋_GB2312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3C66C313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3B14F166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0D1A0240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入驻的线上渠道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eastAsia="仿宋_GB2312" w:hAnsi="仿宋_GB2312"/>
                <w:b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」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(官方旗舰店)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39D4FDAF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31E95BFF" w14:textId="77777777">
        <w:trPr>
          <w:trHeight w:val="1238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2D7DB331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有自建线上销售渠道（网站、小程序、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app等）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A50302C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□是，需提供合同、渠道链接等相关证明材料  </w:t>
            </w:r>
          </w:p>
          <w:p w14:paraId="0154EBDE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6C1D8364" w14:textId="77777777">
        <w:trPr>
          <w:trHeight w:val="794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 w14:paraId="607B0FE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32"/>
                <w:szCs w:val="28"/>
              </w:rPr>
              <w:t>四、</w:t>
            </w:r>
            <w:r>
              <w:rPr>
                <w:rFonts w:ascii="黑体" w:eastAsia="黑体" w:hAnsi="黑体" w:hint="eastAsia"/>
                <w:bCs/>
                <w:sz w:val="32"/>
                <w:szCs w:val="28"/>
              </w:rPr>
              <w:t>市场营销</w:t>
            </w:r>
          </w:p>
        </w:tc>
      </w:tr>
      <w:tr w:rsidR="00890045" w14:paraId="18F2CD7D" w14:textId="77777777">
        <w:trPr>
          <w:trHeight w:val="982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43468884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上一个完整年度（2022年）的广告宣传投入</w:t>
            </w:r>
          </w:p>
          <w:p w14:paraId="03F00D18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2B32FCBB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5E164F7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需提供合同（关键页）等相关证明材料</w:t>
            </w:r>
          </w:p>
        </w:tc>
      </w:tr>
      <w:tr w:rsidR="00890045" w14:paraId="1CD19412" w14:textId="77777777">
        <w:trPr>
          <w:trHeight w:val="982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35C1FEAA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上一个完整年度（2022年）的品牌代言投入</w:t>
            </w:r>
          </w:p>
          <w:p w14:paraId="6E5399D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840F3DE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0ED858C1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需提供合同等相关证明材料</w:t>
            </w:r>
          </w:p>
        </w:tc>
      </w:tr>
      <w:tr w:rsidR="00890045" w14:paraId="2A4747A3" w14:textId="77777777">
        <w:trPr>
          <w:trHeight w:val="982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2F2A339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上一个完整年度（2022年）举办非销售性质的品牌宣传活动次数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010A9C93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0F257006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需提供活动方案、现场照片等相关证明材料</w:t>
            </w:r>
          </w:p>
        </w:tc>
      </w:tr>
      <w:tr w:rsidR="00890045" w14:paraId="2375690E" w14:textId="77777777">
        <w:trPr>
          <w:trHeight w:val="6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0B93F2B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线上</w:t>
            </w:r>
          </w:p>
          <w:p w14:paraId="45D27AE1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宣传渠道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eastAsia="仿宋_GB2312" w:hAnsi="仿宋_GB2312"/>
                <w:b/>
                <w:bCs/>
                <w:sz w:val="28"/>
                <w:szCs w:val="28"/>
                <w:vertAlign w:val="superscript"/>
              </w:rPr>
              <w:t>4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36C0F4A0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51D835EC" w14:textId="77777777">
        <w:trPr>
          <w:trHeight w:val="549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A4C0A23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线下</w:t>
            </w:r>
          </w:p>
          <w:p w14:paraId="022DC89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  <w:vertAlign w:val="superscript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宣传渠道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</w:t>
            </w:r>
            <w:r>
              <w:rPr>
                <w:rFonts w:ascii="仿宋_GB2312" w:eastAsia="仿宋_GB2312" w:hAnsi="仿宋_GB2312"/>
                <w:b/>
                <w:bCs/>
                <w:sz w:val="28"/>
                <w:szCs w:val="28"/>
                <w:vertAlign w:val="superscript"/>
              </w:rPr>
              <w:t>5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31743313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5EDE4DD8" w14:textId="77777777">
        <w:trPr>
          <w:trHeight w:val="549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E997D4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是否有官方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媒体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「6」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宣传</w:t>
            </w:r>
          </w:p>
          <w:p w14:paraId="116888EE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推广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7259CE7A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 xml:space="preserve">□是，需提供具体报道等相关证明材料  </w:t>
            </w:r>
          </w:p>
          <w:p w14:paraId="7A530B1D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□否</w:t>
            </w:r>
          </w:p>
        </w:tc>
      </w:tr>
      <w:tr w:rsidR="00890045" w14:paraId="4AFE52B2" w14:textId="77777777">
        <w:trPr>
          <w:trHeight w:val="549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15D507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是否有</w:t>
            </w:r>
          </w:p>
          <w:p w14:paraId="43E53F9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跨界联名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CC4A96B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□是，介绍与知名品牌、IP跨界合作联名情况，提供合同、产品图片等相关证明材料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</w:p>
          <w:p w14:paraId="2FA43E7F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73B79605" w14:textId="77777777">
        <w:trPr>
          <w:trHeight w:val="549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9B75839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是否开展</w:t>
            </w:r>
          </w:p>
          <w:p w14:paraId="29C04937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数字化营销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「7」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50C599E6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□是，需提供合同，或数字化系统、工具使用情况等相关证明材料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</w:p>
          <w:p w14:paraId="47ADDB01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1DC11C9F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50323C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是否有专门的售后服务团队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448104D4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□是，需提供相关证明材料  </w:t>
            </w:r>
          </w:p>
          <w:p w14:paraId="24A309F1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4E7E23E2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473D0D6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有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完善的售后机制和质量承诺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3A1F69C0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□是，需提供售后机制文件等相关证明材料  </w:t>
            </w:r>
          </w:p>
          <w:p w14:paraId="6228B394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349587EE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58337D40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是否参与</w:t>
            </w:r>
          </w:p>
          <w:p w14:paraId="4A58EC8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社会公益</w:t>
            </w:r>
          </w:p>
        </w:tc>
        <w:tc>
          <w:tcPr>
            <w:tcW w:w="6397" w:type="dxa"/>
            <w:gridSpan w:val="6"/>
            <w:shd w:val="clear" w:color="auto" w:fill="auto"/>
            <w:vAlign w:val="center"/>
          </w:tcPr>
          <w:p w14:paraId="50769636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□是，需提供相关证明材料  </w:t>
            </w:r>
          </w:p>
          <w:p w14:paraId="706D8508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890045" w14:paraId="16B2CB07" w14:textId="77777777">
        <w:trPr>
          <w:trHeight w:val="794"/>
          <w:jc w:val="center"/>
        </w:trPr>
        <w:tc>
          <w:tcPr>
            <w:tcW w:w="8347" w:type="dxa"/>
            <w:gridSpan w:val="7"/>
            <w:shd w:val="clear" w:color="auto" w:fill="auto"/>
            <w:vAlign w:val="center"/>
          </w:tcPr>
          <w:p w14:paraId="678C916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32"/>
                <w:szCs w:val="28"/>
              </w:rPr>
              <w:t>五、</w:t>
            </w:r>
            <w:r>
              <w:rPr>
                <w:rFonts w:ascii="黑体" w:eastAsia="黑体" w:hAnsi="黑体" w:hint="eastAsia"/>
                <w:bCs/>
                <w:sz w:val="32"/>
                <w:szCs w:val="28"/>
              </w:rPr>
              <w:t>发展潜力</w:t>
            </w:r>
          </w:p>
        </w:tc>
      </w:tr>
      <w:tr w:rsidR="00890045" w14:paraId="42419B17" w14:textId="77777777">
        <w:trPr>
          <w:trHeight w:val="794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64237E44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近三个完整年度的营业收入（万元）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40AFF5C8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u w:val="single"/>
              </w:rPr>
              <w:t>2022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3974D5E5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14:paraId="523E7CA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以审计报告数据为准</w:t>
            </w:r>
          </w:p>
        </w:tc>
      </w:tr>
      <w:tr w:rsidR="00890045" w14:paraId="1645151B" w14:textId="77777777">
        <w:trPr>
          <w:trHeight w:val="794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69E79B91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7547FE30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u w:val="single"/>
              </w:rPr>
              <w:t>2021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65EF6295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2BA5E4BE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</w:p>
        </w:tc>
      </w:tr>
      <w:tr w:rsidR="00890045" w14:paraId="44754AC7" w14:textId="77777777">
        <w:trPr>
          <w:trHeight w:val="794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73477C9B" w14:textId="77777777" w:rsidR="00890045" w:rsidRDefault="00890045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884314F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  <w:u w:val="single"/>
              </w:rPr>
              <w:t>2020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14:paraId="226465DD" w14:textId="77777777" w:rsidR="00890045" w:rsidRDefault="00890045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00A491AD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90045" w14:paraId="58CD832F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2C27F38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近三个完整年度的营业收入复合增长率</w:t>
            </w: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  <w:vertAlign w:val="superscript"/>
              </w:rPr>
              <w:t>「8」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（%）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5A978539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01DEBB8B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以审计报告数据为准</w:t>
            </w:r>
          </w:p>
        </w:tc>
      </w:tr>
      <w:tr w:rsidR="00890045" w14:paraId="756ABC8F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5F2E8B0D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近三个完整年度的平均毛利率（%）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7994E90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6F679FCF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以审计报告数据为准</w:t>
            </w:r>
          </w:p>
        </w:tc>
      </w:tr>
      <w:tr w:rsidR="00890045" w14:paraId="3434FCCA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1AD0BD9A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上一个完整年度（2022年）海外营业收入（万元）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550675F7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73E8675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审计报告需包含</w:t>
            </w:r>
          </w:p>
          <w:p w14:paraId="35D12995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海外营业收入数据</w:t>
            </w:r>
          </w:p>
        </w:tc>
      </w:tr>
      <w:tr w:rsidR="00890045" w14:paraId="0B546DD2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FD2AC0B" w14:textId="77777777" w:rsidR="00890045" w:rsidRDefault="00000000">
            <w:pPr>
              <w:snapToGrid w:val="0"/>
              <w:ind w:rightChars="67" w:right="141"/>
              <w:contextualSpacing/>
              <w:jc w:val="center"/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海外（境外）销售国家（地区）数量（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001F19F6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shd w:val="clear" w:color="auto" w:fill="auto"/>
            <w:vAlign w:val="center"/>
          </w:tcPr>
          <w:p w14:paraId="44339E80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需提供相关证明材料</w:t>
            </w:r>
          </w:p>
        </w:tc>
      </w:tr>
      <w:tr w:rsidR="00890045" w14:paraId="6F85B20C" w14:textId="77777777">
        <w:trPr>
          <w:trHeight w:val="572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4105C092" w14:textId="77777777" w:rsidR="00890045" w:rsidRDefault="00000000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融资情况</w:t>
            </w: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14B96C1F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融资轮次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87594E4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41DDA813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需提供相关证明材料</w:t>
            </w:r>
          </w:p>
        </w:tc>
      </w:tr>
      <w:tr w:rsidR="00890045" w14:paraId="6F7991D2" w14:textId="77777777">
        <w:trPr>
          <w:trHeight w:val="794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770C6BB2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328C76E3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累计融资金额</w:t>
            </w:r>
          </w:p>
          <w:p w14:paraId="51B9B99B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D1252A9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22FA180E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需提供相关证明材料</w:t>
            </w:r>
          </w:p>
        </w:tc>
      </w:tr>
      <w:tr w:rsidR="00890045" w14:paraId="0A1600F7" w14:textId="77777777">
        <w:trPr>
          <w:trHeight w:val="558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25DC2318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shd w:val="clear" w:color="auto" w:fill="auto"/>
            <w:vAlign w:val="center"/>
          </w:tcPr>
          <w:p w14:paraId="093B28AA" w14:textId="77777777" w:rsidR="00890045" w:rsidRDefault="00000000">
            <w:pPr>
              <w:snapToGrid w:val="0"/>
              <w:ind w:rightChars="67" w:right="141"/>
              <w:contextualSpacing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投资机构名称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D93A62C" w14:textId="77777777" w:rsidR="00890045" w:rsidRDefault="00890045">
            <w:pPr>
              <w:snapToGrid w:val="0"/>
              <w:ind w:rightChars="67" w:right="141"/>
              <w:contextualSpacing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645ACA76" w14:textId="77777777" w:rsidR="00890045" w:rsidRDefault="00000000">
            <w:pPr>
              <w:snapToGrid w:val="0"/>
              <w:ind w:rightChars="67" w:right="141"/>
              <w:contextualSpacing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需提供相关证明材料</w:t>
            </w:r>
          </w:p>
        </w:tc>
      </w:tr>
    </w:tbl>
    <w:p w14:paraId="092FAD05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注释：</w:t>
      </w:r>
    </w:p>
    <w:p w14:paraId="050D4F85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</w:t>
      </w:r>
      <w:r>
        <w:rPr>
          <w:rFonts w:ascii="仿宋_GB2312" w:eastAsia="仿宋_GB2312" w:hAnsi="仿宋_GB2312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」渠道建设：门店数量、营业面积、覆盖城市数量、入住渠道等统计时间截至2022年12月31日。“门店”仅指该品牌专营门店，不包括多品牌混合经营门店。</w:t>
      </w:r>
    </w:p>
    <w:p w14:paraId="6AB0455B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</w:t>
      </w:r>
      <w:r>
        <w:rPr>
          <w:rFonts w:ascii="仿宋_GB2312" w:eastAsia="仿宋_GB2312" w:hAnsi="仿宋_GB2312"/>
          <w:sz w:val="28"/>
          <w:szCs w:val="28"/>
        </w:rPr>
        <w:t>2</w:t>
      </w:r>
      <w:r>
        <w:rPr>
          <w:rFonts w:ascii="仿宋_GB2312" w:eastAsia="仿宋_GB2312" w:hAnsi="仿宋_GB2312" w:hint="eastAsia"/>
          <w:sz w:val="28"/>
          <w:szCs w:val="28"/>
        </w:rPr>
        <w:t>」入驻城市、购物中心及门店规模：例：深圳万象天地，</w:t>
      </w:r>
      <w:r>
        <w:rPr>
          <w:rFonts w:ascii="仿宋_GB2312" w:eastAsia="仿宋_GB2312" w:hAnsi="仿宋_GB2312"/>
          <w:sz w:val="28"/>
          <w:szCs w:val="28"/>
        </w:rPr>
        <w:t>200</w:t>
      </w:r>
      <w:r>
        <w:rPr>
          <w:rFonts w:ascii="微软雅黑" w:eastAsia="微软雅黑" w:hAnsi="微软雅黑" w:cs="微软雅黑" w:hint="eastAsia"/>
          <w:sz w:val="28"/>
          <w:szCs w:val="28"/>
        </w:rPr>
        <w:t>㎡</w:t>
      </w:r>
      <w:r>
        <w:rPr>
          <w:rFonts w:ascii="仿宋_GB2312" w:eastAsia="仿宋_GB2312" w:hAnsi="仿宋_GB2312" w:hint="eastAsia"/>
          <w:sz w:val="28"/>
          <w:szCs w:val="28"/>
        </w:rPr>
        <w:t>（可以附件表格形式提供）。提供合同（关键页）等相关证明材料。</w:t>
      </w:r>
    </w:p>
    <w:p w14:paraId="07619C10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</w:t>
      </w:r>
      <w:r>
        <w:rPr>
          <w:rFonts w:ascii="仿宋_GB2312" w:eastAsia="仿宋_GB2312" w:hAnsi="仿宋_GB2312"/>
          <w:sz w:val="28"/>
          <w:szCs w:val="28"/>
        </w:rPr>
        <w:t>3</w:t>
      </w:r>
      <w:r>
        <w:rPr>
          <w:rFonts w:ascii="仿宋_GB2312" w:eastAsia="仿宋_GB2312" w:hAnsi="仿宋_GB2312" w:hint="eastAsia"/>
          <w:sz w:val="28"/>
          <w:szCs w:val="28"/>
        </w:rPr>
        <w:t>」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入驻线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上渠道：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入驻线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上渠道（包括国内外渠道（含跨境电商）：京东、淘宝、小米、拼多多、苏宁、国美、得物、抖音、快手、虾皮、Lazada、亚马逊、W</w:t>
      </w:r>
      <w:r>
        <w:rPr>
          <w:rFonts w:ascii="仿宋_GB2312" w:eastAsia="仿宋_GB2312" w:hAnsi="仿宋_GB2312"/>
          <w:sz w:val="28"/>
          <w:szCs w:val="28"/>
        </w:rPr>
        <w:t>ish</w:t>
      </w:r>
      <w:r>
        <w:rPr>
          <w:rFonts w:ascii="仿宋_GB2312" w:eastAsia="仿宋_GB2312" w:hAnsi="仿宋_GB2312" w:hint="eastAsia"/>
          <w:sz w:val="28"/>
          <w:szCs w:val="28"/>
        </w:rPr>
        <w:t>等）的官方旗舰店。需提供合同（关键页）等相关证明材</w:t>
      </w:r>
      <w:r>
        <w:rPr>
          <w:rFonts w:ascii="仿宋_GB2312" w:eastAsia="仿宋_GB2312" w:hAnsi="仿宋_GB2312" w:hint="eastAsia"/>
          <w:sz w:val="28"/>
          <w:szCs w:val="28"/>
        </w:rPr>
        <w:lastRenderedPageBreak/>
        <w:t>料。</w:t>
      </w:r>
    </w:p>
    <w:p w14:paraId="46ACC9C9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</w:t>
      </w:r>
      <w:r>
        <w:rPr>
          <w:rFonts w:ascii="仿宋_GB2312" w:eastAsia="仿宋_GB2312" w:hAnsi="仿宋_GB2312"/>
          <w:sz w:val="28"/>
          <w:szCs w:val="28"/>
        </w:rPr>
        <w:t>4</w:t>
      </w:r>
      <w:r>
        <w:rPr>
          <w:rFonts w:ascii="仿宋_GB2312" w:eastAsia="仿宋_GB2312" w:hAnsi="仿宋_GB2312" w:hint="eastAsia"/>
          <w:sz w:val="28"/>
          <w:szCs w:val="28"/>
        </w:rPr>
        <w:t>」线上宣传渠道：官方媒体、网站、自媒体、社交媒体、搜索平台、视频网站、电商平台、短视频平台、游戏等。提供相关证明材料。</w:t>
      </w:r>
    </w:p>
    <w:p w14:paraId="6DC5F1CB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</w:t>
      </w:r>
      <w:r>
        <w:rPr>
          <w:rFonts w:ascii="仿宋_GB2312" w:eastAsia="仿宋_GB2312" w:hAnsi="仿宋_GB2312"/>
          <w:sz w:val="28"/>
          <w:szCs w:val="28"/>
        </w:rPr>
        <w:t>5</w:t>
      </w:r>
      <w:r>
        <w:rPr>
          <w:rFonts w:ascii="仿宋_GB2312" w:eastAsia="仿宋_GB2312" w:hAnsi="仿宋_GB2312" w:hint="eastAsia"/>
          <w:sz w:val="28"/>
          <w:szCs w:val="28"/>
        </w:rPr>
        <w:t>」线下宣传渠道：户外大屏、墙面广告、电梯、高铁、地铁、公交、出租车、高速等。提供相关证明材料。</w:t>
      </w:r>
    </w:p>
    <w:p w14:paraId="5DD9E76A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「6」官方媒体：指政府官方媒体，如中央媒体、省级媒体、市级媒体，和行业专业媒体。</w:t>
      </w:r>
    </w:p>
    <w:p w14:paraId="0B8FB24A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「7」数字化营销：指数字化客户营销系统，如客户关系管理（CRM）系统、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私域运营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工具等。</w:t>
      </w:r>
    </w:p>
    <w:p w14:paraId="22B78020" w14:textId="77777777" w:rsidR="00890045" w:rsidRDefault="00000000">
      <w:pPr>
        <w:snapToGrid w:val="0"/>
        <w:spacing w:line="560" w:lineRule="exact"/>
        <w:contextualSpacing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「8」近三个完整年度营业收入复合增长率</w:t>
      </w:r>
    </w:p>
    <w:p w14:paraId="74BB0AC9" w14:textId="77777777" w:rsidR="00890045" w:rsidRDefault="00000000">
      <w:pPr>
        <w:snapToGrid w:val="0"/>
        <w:spacing w:line="276" w:lineRule="auto"/>
        <w:contextualSpacing/>
        <w:jc w:val="center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=</w:t>
      </w:r>
      <w:r>
        <w:rPr>
          <w:rFonts w:ascii="仿宋_GB2312" w:eastAsia="仿宋_GB2312" w:hAnsi="仿宋_GB2312"/>
          <w:sz w:val="28"/>
          <w:szCs w:val="28"/>
        </w:rPr>
        <w:t>{</w:t>
      </w:r>
      <w:r>
        <w:rPr>
          <w:rFonts w:ascii="仿宋_GB2312" w:eastAsia="仿宋_GB2312" w:hAnsi="仿宋_GB2312"/>
          <w:sz w:val="28"/>
          <w:szCs w:val="28"/>
        </w:rPr>
        <w:fldChar w:fldCharType="begin"/>
      </w:r>
      <w:r>
        <w:rPr>
          <w:rFonts w:ascii="仿宋_GB2312" w:eastAsia="仿宋_GB2312" w:hAnsi="仿宋_GB2312"/>
          <w:sz w:val="28"/>
          <w:szCs w:val="28"/>
        </w:rPr>
        <w:instrText xml:space="preserve"> QUOTE </w:instrText>
      </w:r>
      <w:r w:rsidR="0001770C">
        <w:rPr>
          <w:position w:val="-34"/>
          <w:sz w:val="28"/>
          <w:szCs w:val="28"/>
        </w:rPr>
        <w:pict w14:anchorId="144B9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4pt;height:45.9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90&quot;/&gt;&lt;w:dontDisplayPageBoundaries/&gt;&lt;w:displayBackgroundShape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characterSpacingControl w:val=&quot;CompressPunctuation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:docVars&gt;&lt;w:docVar w:name=&quot;commondata&quot; w:val=&quot;eyJoZGlkIjoiNjY2ZWYwNjk1ZjdkNmYxM2M3YjljNTIyZTI4MTVlMzYifQ==&quot;/&gt;&lt;/w:docVars&gt;&lt;wsp:rsids&gt;&lt;wsp:rsidRoot wsp:val=&quot;00732412&quot;/&gt;&lt;wsp:rsid wsp:val=&quot;94FE81D6&quot;/&gt;&lt;wsp:rsid wsp:val=&quot;97BF6008&quot;/&gt;&lt;wsp:rsid wsp:val=&quot;CDADDEAD&quot;/&gt;&lt;wsp:rsid wsp:val=&quot;DD679EFF&quot;/&gt;&lt;wsp:rsid wsp:val=&quot;DFF47742&quot;/&gt;&lt;wsp:rsid wsp:val=&quot;E9F933C1&quot;/&gt;&lt;wsp:rsid wsp:val=&quot;EBEB3D55&quot;/&gt;&lt;wsp:rsid wsp:val=&quot;EF7F7B8D&quot;/&gt;&lt;wsp:rsid wsp:val=&quot;F4D423A7&quot;/&gt;&lt;wsp:rsid wsp:val=&quot;F7B3D6E5&quot;/&gt;&lt;wsp:rsid wsp:val=&quot;FB2E4E41&quot;/&gt;&lt;wsp:rsid wsp:val=&quot;FDF77CCE&quot;/&gt;&lt;wsp:rsid wsp:val=&quot;FFBE5E42&quot;/&gt;&lt;wsp:rsid wsp:val=&quot;FFFE2B5E&quot;/&gt;&lt;wsp:rsid wsp:val=&quot;000005E3&quot;/&gt;&lt;wsp:rsid wsp:val=&quot;00001803&quot;/&gt;&lt;wsp:rsid wsp:val=&quot;00036A9A&quot;/&gt;&lt;wsp:rsid wsp:val=&quot;00040ADA&quot;/&gt;&lt;wsp:rsid wsp:val=&quot;00045210&quot;/&gt;&lt;wsp:rsid wsp:val=&quot;00065694&quot;/&gt;&lt;wsp:rsid wsp:val=&quot;0007044E&quot;/&gt;&lt;wsp:rsid wsp:val=&quot;0008133E&quot;/&gt;&lt;wsp:rsid wsp:val=&quot;00083790&quot;/&gt;&lt;wsp:rsid wsp:val=&quot;000A0517&quot;/&gt;&lt;wsp:rsid wsp:val=&quot;000A64DA&quot;/&gt;&lt;wsp:rsid wsp:val=&quot;000C29D5&quot;/&gt;&lt;wsp:rsid wsp:val=&quot;000D3C69&quot;/&gt;&lt;wsp:rsid wsp:val=&quot;000D7368&quot;/&gt;&lt;wsp:rsid wsp:val=&quot;000D7AA8&quot;/&gt;&lt;wsp:rsid wsp:val=&quot;000E3AC2&quot;/&gt;&lt;wsp:rsid wsp:val=&quot;00121426&quot;/&gt;&lt;wsp:rsid wsp:val=&quot;0015000F&quot;/&gt;&lt;wsp:rsid wsp:val=&quot;001656FB&quot;/&gt;&lt;wsp:rsid wsp:val=&quot;00170F3B&quot;/&gt;&lt;wsp:rsid wsp:val=&quot;00174A87&quot;/&gt;&lt;wsp:rsid wsp:val=&quot;00183F84&quot;/&gt;&lt;wsp:rsid wsp:val=&quot;001A7624&quot;/&gt;&lt;wsp:rsid wsp:val=&quot;001C4E9A&quot;/&gt;&lt;wsp:rsid wsp:val=&quot;001E2A94&quot;/&gt;&lt;wsp:rsid wsp:val=&quot;002007BD&quot;/&gt;&lt;wsp:rsid wsp:val=&quot;00206494&quot;/&gt;&lt;wsp:rsid wsp:val=&quot;002224CB&quot;/&gt;&lt;wsp:rsid wsp:val=&quot;002240EA&quot;/&gt;&lt;wsp:rsid wsp:val=&quot;00235BA0&quot;/&gt;&lt;wsp:rsid wsp:val=&quot;00241FCB&quot;/&gt;&lt;wsp:rsid wsp:val=&quot;00251DF6&quot;/&gt;&lt;wsp:rsid wsp:val=&quot;00261C8E&quot;/&gt;&lt;wsp:rsid wsp:val=&quot;002628BD&quot;/&gt;&lt;wsp:rsid wsp:val=&quot;002938C6&quot;/&gt;&lt;wsp:rsid wsp:val=&quot;002C3E60&quot;/&gt;&lt;wsp:rsid wsp:val=&quot;002C67AD&quot;/&gt;&lt;wsp:rsid wsp:val=&quot;002C6EDC&quot;/&gt;&lt;wsp:rsid wsp:val=&quot;002E6B9D&quot;/&gt;&lt;wsp:rsid wsp:val=&quot;002F23E0&quot;/&gt;&lt;wsp:rsid wsp:val=&quot;002F7496&quot;/&gt;&lt;wsp:rsid wsp:val=&quot;00313F11&quot;/&gt;&lt;wsp:rsid wsp:val=&quot;00317F63&quot;/&gt;&lt;wsp:rsid wsp:val=&quot;00325DB1&quot;/&gt;&lt;wsp:rsid wsp:val=&quot;00327D3C&quot;/&gt;&lt;wsp:rsid wsp:val=&quot;00331F30&quot;/&gt;&lt;wsp:rsid wsp:val=&quot;0034799F&quot;/&gt;&lt;wsp:rsid wsp:val=&quot;00354FD3&quot;/&gt;&lt;wsp:rsid wsp:val=&quot;00362C53&quot;/&gt;&lt;wsp:rsid wsp:val=&quot;00365F04&quot;/&gt;&lt;wsp:rsid wsp:val=&quot;0037055A&quot;/&gt;&lt;wsp:rsid wsp:val=&quot;003705FF&quot;/&gt;&lt;wsp:rsid wsp:val=&quot;00375314&quot;/&gt;&lt;wsp:rsid wsp:val=&quot;003949B8&quot;/&gt;&lt;wsp:rsid wsp:val=&quot;003B4CCB&quot;/&gt;&lt;wsp:rsid wsp:val=&quot;003D0AD6&quot;/&gt;&lt;wsp:rsid wsp:val=&quot;003D1C61&quot;/&gt;&lt;wsp:rsid wsp:val=&quot;003D779F&quot;/&gt;&lt;wsp:rsid wsp:val=&quot;003E1CFF&quot;/&gt;&lt;wsp:rsid wsp:val=&quot;004016BA&quot;/&gt;&lt;wsp:rsid wsp:val=&quot;004116EE&quot;/&gt;&lt;wsp:rsid wsp:val=&quot;004266AB&quot;/&gt;&lt;wsp:rsid wsp:val=&quot;00447634&quot;/&gt;&lt;wsp:rsid wsp:val=&quot;004566A1&quot;/&gt;&lt;wsp:rsid wsp:val=&quot;00462EFD&quot;/&gt;&lt;wsp:rsid wsp:val=&quot;00467107&quot;/&gt;&lt;wsp:rsid wsp:val=&quot;00483818&quot;/&gt;&lt;wsp:rsid wsp:val=&quot;00485641&quot;/&gt;&lt;wsp:rsid wsp:val=&quot;004B4A41&quot;/&gt;&lt;wsp:rsid wsp:val=&quot;004B682A&quot;/&gt;&lt;wsp:rsid wsp:val=&quot;004C221A&quot;/&gt;&lt;wsp:rsid wsp:val=&quot;004C2B13&quot;/&gt;&lt;wsp:rsid wsp:val=&quot;004C2F64&quot;/&gt;&lt;wsp:rsid wsp:val=&quot;004C4121&quot;/&gt;&lt;wsp:rsid wsp:val=&quot;004D6E5D&quot;/&gt;&lt;wsp:rsid wsp:val=&quot;004D79AE&quot;/&gt;&lt;wsp:rsid wsp:val=&quot;004E1C5A&quot;/&gt;&lt;wsp:rsid wsp:val=&quot;004F08E9&quot;/&gt;&lt;wsp:rsid wsp:val=&quot;004F1B77&quot;/&gt;&lt;wsp:rsid wsp:val=&quot;004F2483&quot;/&gt;&lt;wsp:rsid wsp:val=&quot;00504269&quot;/&gt;&lt;wsp:rsid wsp:val=&quot;00515ABE&quot;/&gt;&lt;wsp:rsid wsp:val=&quot;00523988&quot;/&gt;&lt;wsp:rsid wsp:val=&quot;005244E5&quot;/&gt;&lt;wsp:rsid wsp:val=&quot;00537EC2&quot;/&gt;&lt;wsp:rsid wsp:val=&quot;00541F27&quot;/&gt;&lt;wsp:rsid wsp:val=&quot;0054309C&quot;/&gt;&lt;wsp:rsid wsp:val=&quot;00544195&quot;/&gt;&lt;wsp:rsid wsp:val=&quot;00547BEB&quot;/&gt;&lt;wsp:rsid wsp:val=&quot;0055687E&quot;/&gt;&lt;wsp:rsid wsp:val=&quot;00572E9E&quot;/&gt;&lt;wsp:rsid wsp:val=&quot;0058413C&quot;/&gt;&lt;wsp:rsid wsp:val=&quot;005925BE&quot;/&gt;&lt;wsp:rsid wsp:val=&quot;005A4E91&quot;/&gt;&lt;wsp:rsid wsp:val=&quot;005B40E8&quot;/&gt;&lt;wsp:rsid wsp:val=&quot;00607312&quot;/&gt;&lt;wsp:rsid wsp:val=&quot;0061110F&quot;/&gt;&lt;wsp:rsid wsp:val=&quot;00626CA8&quot;/&gt;&lt;wsp:rsid wsp:val=&quot;00627953&quot;/&gt;&lt;wsp:rsid wsp:val=&quot;006351FE&quot;/&gt;&lt;wsp:rsid wsp:val=&quot;00637B32&quot;/&gt;&lt;wsp:rsid wsp:val=&quot;00642B5D&quot;/&gt;&lt;wsp:rsid wsp:val=&quot;006623E6&quot;/&gt;&lt;wsp:rsid wsp:val=&quot;0066537D&quot;/&gt;&lt;wsp:rsid wsp:val=&quot;0067677F&quot;/&gt;&lt;wsp:rsid wsp:val=&quot;00690346&quot;/&gt;&lt;wsp:rsid wsp:val=&quot;006C1AA9&quot;/&gt;&lt;wsp:rsid wsp:val=&quot;006C69AB&quot;/&gt;&lt;wsp:rsid wsp:val=&quot;006E368D&quot;/&gt;&lt;wsp:rsid wsp:val=&quot;006F61E4&quot;/&gt;&lt;wsp:rsid wsp:val=&quot;007017CE&quot;/&gt;&lt;wsp:rsid wsp:val=&quot;00702798&quot;/&gt;&lt;wsp:rsid wsp:val=&quot;00730110&quot;/&gt;&lt;wsp:rsid wsp:val=&quot;00732395&quot;/&gt;&lt;wsp:rsid wsp:val=&quot;00732412&quot;/&gt;&lt;wsp:rsid wsp:val=&quot;00754BE2&quot;/&gt;&lt;wsp:rsid wsp:val=&quot;007655D9&quot;/&gt;&lt;wsp:rsid wsp:val=&quot;00767835&quot;/&gt;&lt;wsp:rsid wsp:val=&quot;00774F2F&quot;/&gt;&lt;wsp:rsid wsp:val=&quot;0077693C&quot;/&gt;&lt;wsp:rsid wsp:val=&quot;00783529&quot;/&gt;&lt;wsp:rsid wsp:val=&quot;0079080F&quot;/&gt;&lt;wsp:rsid wsp:val=&quot;00792062&quot;/&gt;&lt;wsp:rsid wsp:val=&quot;007A631E&quot;/&gt;&lt;wsp:rsid wsp:val=&quot;007B02C3&quot;/&gt;&lt;wsp:rsid wsp:val=&quot;007B4256&quot;/&gt;&lt;wsp:rsid wsp:val=&quot;007B7B26&quot;/&gt;&lt;wsp:rsid wsp:val=&quot;007C6CEB&quot;/&gt;&lt;wsp:rsid wsp:val=&quot;007F2BB2&quot;/&gt;&lt;wsp:rsid wsp:val=&quot;007F4AAC&quot;/&gt;&lt;wsp:rsid wsp:val=&quot;0084184D&quot;/&gt;&lt;wsp:rsid wsp:val=&quot;00842DF6&quot;/&gt;&lt;wsp:rsid wsp:val=&quot;0085358D&quot;/&gt;&lt;wsp:rsid wsp:val=&quot;00867A4D&quot;/&gt;&lt;wsp:rsid wsp:val=&quot;00881102&quot;/&gt;&lt;wsp:rsid wsp:val=&quot;00887B99&quot;/&gt;&lt;wsp:rsid wsp:val=&quot;00890CB4&quot;/&gt;&lt;wsp:rsid wsp:val=&quot;0089385C&quot;/&gt;&lt;wsp:rsid wsp:val=&quot;008A0E64&quot;/&gt;&lt;wsp:rsid wsp:val=&quot;008A3585&quot;/&gt;&lt;wsp:rsid wsp:val=&quot;008B089F&quot;/&gt;&lt;wsp:rsid wsp:val=&quot;008B4A7C&quot;/&gt;&lt;wsp:rsid wsp:val=&quot;008C00F7&quot;/&gt;&lt;wsp:rsid wsp:val=&quot;008D2046&quot;/&gt;&lt;wsp:rsid wsp:val=&quot;008D5995&quot;/&gt;&lt;wsp:rsid wsp:val=&quot;008F2CA1&quot;/&gt;&lt;wsp:rsid wsp:val=&quot;00904712&quot;/&gt;&lt;wsp:rsid wsp:val=&quot;0090723A&quot;/&gt;&lt;wsp:rsid wsp:val=&quot;00927031&quot;/&gt;&lt;wsp:rsid wsp:val=&quot;00935EA1&quot;/&gt;&lt;wsp:rsid wsp:val=&quot;00944525&quot;/&gt;&lt;wsp:rsid wsp:val=&quot;009445F8&quot;/&gt;&lt;wsp:rsid wsp:val=&quot;009575DB&quot;/&gt;&lt;wsp:rsid wsp:val=&quot;00960D36&quot;/&gt;&lt;wsp:rsid wsp:val=&quot;00963877&quot;/&gt;&lt;wsp:rsid wsp:val=&quot;00966003&quot;/&gt;&lt;wsp:rsid wsp:val=&quot;009910FF&quot;/&gt;&lt;wsp:rsid wsp:val=&quot;00991527&quot;/&gt;&lt;wsp:rsid wsp:val=&quot;009A4839&quot;/&gt;&lt;wsp:rsid wsp:val=&quot;009A7728&quot;/&gt;&lt;wsp:rsid wsp:val=&quot;009B2539&quot;/&gt;&lt;wsp:rsid wsp:val=&quot;009B4D7A&quot;/&gt;&lt;wsp:rsid wsp:val=&quot;009D0A31&quot;/&gt;&lt;wsp:rsid wsp:val=&quot;009D53AD&quot;/&gt;&lt;wsp:rsid wsp:val=&quot;009D65EB&quot;/&gt;&lt;wsp:rsid wsp:val=&quot;009F4AAC&quot;/&gt;&lt;wsp:rsid wsp:val=&quot;00A125A4&quot;/&gt;&lt;wsp:rsid wsp:val=&quot;00A148CF&quot;/&gt;&lt;wsp:rsid wsp:val=&quot;00A32F59&quot;/&gt;&lt;wsp:rsid wsp:val=&quot;00A54A47&quot;/&gt;&lt;wsp:rsid wsp:val=&quot;00A666BF&quot;/&gt;&lt;wsp:rsid wsp:val=&quot;00A71151&quot;/&gt;&lt;wsp:rsid wsp:val=&quot;00A744EB&quot;/&gt;&lt;wsp:rsid wsp:val=&quot;00A84FFB&quot;/&gt;&lt;wsp:rsid wsp:val=&quot;00AA0011&quot;/&gt;&lt;wsp:rsid wsp:val=&quot;00AB2866&quot;/&gt;&lt;wsp:rsid wsp:val=&quot;00AD6F78&quot;/&gt;&lt;wsp:rsid wsp:val=&quot;00AE2E4B&quot;/&gt;&lt;wsp:rsid wsp:val=&quot;00AF018E&quot;/&gt;&lt;wsp:rsid wsp:val=&quot;00B06B82&quot;/&gt;&lt;wsp:rsid wsp:val=&quot;00B07254&quot;/&gt;&lt;wsp:rsid wsp:val=&quot;00B23C7B&quot;/&gt;&lt;wsp:rsid wsp:val=&quot;00B32EF2&quot;/&gt;&lt;wsp:rsid wsp:val=&quot;00B33520&quot;/&gt;&lt;wsp:rsid wsp:val=&quot;00B41702&quot;/&gt;&lt;wsp:rsid wsp:val=&quot;00B579C4&quot;/&gt;&lt;wsp:rsid wsp:val=&quot;00B665E6&quot;/&gt;&lt;wsp:rsid wsp:val=&quot;00B7407C&quot;/&gt;&lt;wsp:rsid wsp:val=&quot;00B9003D&quot;/&gt;&lt;wsp:rsid wsp:val=&quot;00B93FC3&quot;/&gt;&lt;wsp:rsid wsp:val=&quot;00B96FCD&quot;/&gt;&lt;wsp:rsid wsp:val=&quot;00BA194D&quot;/&gt;&lt;wsp:rsid wsp:val=&quot;00BB1438&quot;/&gt;&lt;wsp:rsid wsp:val=&quot;00BD2EDC&quot;/&gt;&lt;wsp:rsid wsp:val=&quot;00BE113D&quot;/&gt;&lt;wsp:rsid wsp:val=&quot;00C012C3&quot;/&gt;&lt;wsp:rsid wsp:val=&quot;00C2600C&quot;/&gt;&lt;wsp:rsid wsp:val=&quot;00C4445B&quot;/&gt;&lt;wsp:rsid wsp:val=&quot;00C52BAD&quot;/&gt;&lt;wsp:rsid wsp:val=&quot;00C673F2&quot;/&gt;&lt;wsp:rsid wsp:val=&quot;00C75673&quot;/&gt;&lt;wsp:rsid wsp:val=&quot;00C9219E&quot;/&gt;&lt;wsp:rsid wsp:val=&quot;00C9362A&quot;/&gt;&lt;wsp:rsid wsp:val=&quot;00CC44C2&quot;/&gt;&lt;wsp:rsid wsp:val=&quot;00CD20E8&quot;/&gt;&lt;wsp:rsid wsp:val=&quot;00CE40F4&quot;/&gt;&lt;wsp:rsid wsp:val=&quot;00CF05B7&quot;/&gt;&lt;wsp:rsid wsp:val=&quot;00D14ABE&quot;/&gt;&lt;wsp:rsid wsp:val=&quot;00D26DAE&quot;/&gt;&lt;wsp:rsid wsp:val=&quot;00D47B79&quot;/&gt;&lt;wsp:rsid wsp:val=&quot;00D524B8&quot;/&gt;&lt;wsp:rsid wsp:val=&quot;00D60A92&quot;/&gt;&lt;wsp:rsid wsp:val=&quot;00D67ADC&quot;/&gt;&lt;wsp:rsid wsp:val=&quot;00D70957&quot;/&gt;&lt;wsp:rsid wsp:val=&quot;00D8005C&quot;/&gt;&lt;wsp:rsid wsp:val=&quot;00D8319E&quot;/&gt;&lt;wsp:rsid wsp:val=&quot;00D836CB&quot;/&gt;&lt;wsp:rsid wsp:val=&quot;00D84FC8&quot;/&gt;&lt;wsp:rsid wsp:val=&quot;00D901D1&quot;/&gt;&lt;wsp:rsid wsp:val=&quot;00DB69D4&quot;/&gt;&lt;wsp:rsid wsp:val=&quot;00DD6B4E&quot;/&gt;&lt;wsp:rsid wsp:val=&quot;00DD724A&quot;/&gt;&lt;wsp:rsid wsp:val=&quot;00DF310E&quot;/&gt;&lt;wsp:rsid wsp:val=&quot;00E022CC&quot;/&gt;&lt;wsp:rsid wsp:val=&quot;00E051A8&quot;/&gt;&lt;wsp:rsid wsp:val=&quot;00E12D06&quot;/&gt;&lt;wsp:rsid wsp:val=&quot;00E20A49&quot;/&gt;&lt;wsp:rsid wsp:val=&quot;00E20AB4&quot;/&gt;&lt;wsp:rsid wsp:val=&quot;00E309AE&quot;/&gt;&lt;wsp:rsid wsp:val=&quot;00E45827&quot;/&gt;&lt;wsp:rsid wsp:val=&quot;00E664A3&quot;/&gt;&lt;wsp:rsid wsp:val=&quot;00E8197C&quot;/&gt;&lt;wsp:rsid wsp:val=&quot;00E9103C&quot;/&gt;&lt;wsp:rsid wsp:val=&quot;00E92ACA&quot;/&gt;&lt;wsp:rsid wsp:val=&quot;00EA5C85&quot;/&gt;&lt;wsp:rsid wsp:val=&quot;00EC00BE&quot;/&gt;&lt;wsp:rsid wsp:val=&quot;00EC20E2&quot;/&gt;&lt;wsp:rsid wsp:val=&quot;00EC222E&quot;/&gt;&lt;wsp:rsid wsp:val=&quot;00EC2D28&quot;/&gt;&lt;wsp:rsid wsp:val=&quot;00EC3777&quot;/&gt;&lt;wsp:rsid wsp:val=&quot;00EE1249&quot;/&gt;&lt;wsp:rsid wsp:val=&quot;00EF1275&quot;/&gt;&lt;wsp:rsid wsp:val=&quot;00EF15C3&quot;/&gt;&lt;wsp:rsid wsp:val=&quot;00EF3345&quot;/&gt;&lt;wsp:rsid wsp:val=&quot;00F07DA9&quot;/&gt;&lt;wsp:rsid wsp:val=&quot;00F1008F&quot;/&gt;&lt;wsp:rsid wsp:val=&quot;00F254C9&quot;/&gt;&lt;wsp:rsid wsp:val=&quot;00F462EF&quot;/&gt;&lt;wsp:rsid wsp:val=&quot;00F56196&quot;/&gt;&lt;wsp:rsid wsp:val=&quot;00F752C6&quot;/&gt;&lt;wsp:rsid wsp:val=&quot;00F86EAC&quot;/&gt;&lt;wsp:rsid wsp:val=&quot;00F8747A&quot;/&gt;&lt;wsp:rsid wsp:val=&quot;00FB5A1B&quot;/&gt;&lt;wsp:rsid wsp:val=&quot;00FC2401&quot;/&gt;&lt;wsp:rsid wsp:val=&quot;00FE69A3&quot;/&gt;&lt;wsp:rsid wsp:val=&quot;00FF7439&quot;/&gt;&lt;wsp:rsid wsp:val=&quot;01805A66&quot;/&gt;&lt;wsp:rsid wsp:val=&quot;074A585A&quot;/&gt;&lt;wsp:rsid wsp:val=&quot;09AD054F&quot;/&gt;&lt;wsp:rsid wsp:val=&quot;0DA9393B&quot;/&gt;&lt;wsp:rsid wsp:val=&quot;107A6B0B&quot;/&gt;&lt;wsp:rsid wsp:val=&quot;12FB3F33&quot;/&gt;&lt;wsp:rsid wsp:val=&quot;15A425EB&quot;/&gt;&lt;wsp:rsid wsp:val=&quot;1AB01AA7&quot;/&gt;&lt;wsp:rsid wsp:val=&quot;1F884DA0&quot;/&gt;&lt;wsp:rsid wsp:val=&quot;20983EB6&quot;/&gt;&lt;wsp:rsid wsp:val=&quot;21FE759C&quot;/&gt;&lt;wsp:rsid wsp:val=&quot;24802341&quot;/&gt;&lt;wsp:rsid wsp:val=&quot;24A62323&quot;/&gt;&lt;wsp:rsid wsp:val=&quot;277DCA07&quot;/&gt;&lt;wsp:rsid wsp:val=&quot;2B62247A&quot;/&gt;&lt;wsp:rsid wsp:val=&quot;304544B6&quot;/&gt;&lt;wsp:rsid wsp:val=&quot;323C5BD8&quot;/&gt;&lt;wsp:rsid wsp:val=&quot;323C6011&quot;/&gt;&lt;wsp:rsid wsp:val=&quot;334C7547&quot;/&gt;&lt;wsp:rsid wsp:val=&quot;346C229D&quot;/&gt;&lt;wsp:rsid wsp:val=&quot;368E303C&quot;/&gt;&lt;wsp:rsid wsp:val=&quot;39B94D2C&quot;/&gt;&lt;wsp:rsid wsp:val=&quot;3BDFB208&quot;/&gt;&lt;wsp:rsid wsp:val=&quot;3D3E60F8&quot;/&gt;&lt;wsp:rsid wsp:val=&quot;3DDE1FFA&quot;/&gt;&lt;wsp:rsid wsp:val=&quot;3DE81187&quot;/&gt;&lt;wsp:rsid wsp:val=&quot;440026D2&quot;/&gt;&lt;wsp:rsid wsp:val=&quot;451F68B7&quot;/&gt;&lt;wsp:rsid wsp:val=&quot;45F27476&quot;/&gt;&lt;wsp:rsid wsp:val=&quot;4AE30E87&quot;/&gt;&lt;wsp:rsid wsp:val=&quot;4F2376E0&quot;/&gt;&lt;wsp:rsid wsp:val=&quot;538A0EA9&quot;/&gt;&lt;wsp:rsid wsp:val=&quot;5531556B&quot;/&gt;&lt;wsp:rsid wsp:val=&quot;5C8606AB&quot;/&gt;&lt;wsp:rsid wsp:val=&quot;5CFF5720&quot;/&gt;&lt;wsp:rsid wsp:val=&quot;5EEE1BF0&quot;/&gt;&lt;wsp:rsid wsp:val=&quot;5FFF07BA&quot;/&gt;&lt;wsp:rsid wsp:val=&quot;61E11F70&quot;/&gt;&lt;wsp:rsid wsp:val=&quot;62081505&quot;/&gt;&lt;wsp:rsid wsp:val=&quot;62283183&quot;/&gt;&lt;wsp:rsid wsp:val=&quot;65EC4285&quot;/&gt;&lt;wsp:rsid wsp:val=&quot;66C05A48&quot;/&gt;&lt;wsp:rsid wsp:val=&quot;69A65F01&quot;/&gt;&lt;wsp:rsid wsp:val=&quot;6AC32F0B&quot;/&gt;&lt;wsp:rsid wsp:val=&quot;6AC61E36&quot;/&gt;&lt;wsp:rsid wsp:val=&quot;6BA240C1&quot;/&gt;&lt;wsp:rsid wsp:val=&quot;6CE26D38&quot;/&gt;&lt;wsp:rsid wsp:val=&quot;6E1550DB&quot;/&gt;&lt;wsp:rsid wsp:val=&quot;718B0A6C&quot;/&gt;&lt;wsp:rsid wsp:val=&quot;71BD15AD&quot;/&gt;&lt;wsp:rsid wsp:val=&quot;737F7941&quot;/&gt;&lt;wsp:rsid wsp:val=&quot;73BFE5BD&quot;/&gt;&lt;wsp:rsid wsp:val=&quot;75E7FAD0&quot;/&gt;&lt;wsp:rsid wsp:val=&quot;773F44D0&quot;/&gt;&lt;wsp:rsid wsp:val=&quot;77494CC0&quot;/&gt;&lt;wsp:rsid wsp:val=&quot;79CC1922&quot;/&gt;&lt;wsp:rsid wsp:val=&quot;79DE2836&quot;/&gt;&lt;wsp:rsid wsp:val=&quot;7F9EA240&quot;/&gt;&lt;/wsp:rsids&gt;&lt;/w:docPr&gt;&lt;w:body&gt;&lt;wx:sect&gt;&lt;w:p wsp:rsidR=&quot;00000000&quot; wsp:rsidRDefault=&quot;00045210&quot; wsp:rsidP=&quot;00045210&quot;&gt;&lt;m:oMathPara&gt;&lt;m:oMath&gt;&lt;m:rad&gt;&lt;m:radPr&gt;&lt;m:ctrlPr&gt;&lt;w:rPr&gt;&lt;w:rFonts w:ascii=&quot;Cambria Math&quot; w:fareast=&quot;??9暹DEDE28GB2312&quot; w:h-ansi=&quot;Cambria Math&quot; w:hint=&quot;fareast&quot;/&gt;&lt;wx:font wx:val=&quot;Cambria Math&quot;/&gt;&lt;w:i/&gt;&lt;w:sz w:val=&quot;28&quot;/&gt;&lt;w:sz-cs w:val=&quot;28&quot;/&gt;&lt;/w:rPr&gt;&lt;/m:ctrlPr&gt;&lt;/m:radPr&gt;&lt;m:deg&gt;&lt;m:r&gt;&lt;aml:annotation aml:id=&quot;0&quot; w:type=&quot;Word.Deletion&quot; aml:author=&quot;Ahdministreeeeator&quot;&quot;? am9l:createdate=&quot;2022-08-30T16:43:00Z&quot;&gt;&lt;aml:content&gt;&lt;w:rPr&gt;&lt;w:rFonts w:ascii=&quot;Cambria Math&quot; w:fareast=&quot;浠垮_GB2312&quot; w:h-ansi=&quot;Cambria Math&quot;/&gt;&lt;wx:font wx:val=&quot;Cambria Math&quot;/&gt;&lt;w:i/&gt;&lt;w:sz w:val=&quot;28&quot;/&gt;&lt;w:sz-cs w:val=&quot;28&quot;/&gt;&lt;/w:rPr&gt;&lt;m:t&gt;3&lt;/mAh:t&gt;&lt;/aml:recreorenretent&gt;&lt;/&quot;?aml:m9annocrtaeatetion&gt;&lt;/m:r&gt;&lt;m:r&gt;&lt;aml:annotation aml:id=&quot;1&quot; w:type=&quot;Word.Insertion&quot; aml:author=&quot;Administrator&quot; aml:createdate=&quot;2022-08-30T16:43:00Z&quot;&gt;&lt;aml:content&gt;&lt;aml:annotation aml:id=&quot;2&quot; w:type=&quot;Word.Deletion&quot; aml:author=&quot;Microsoft Office User&quot; aml:createdate=&quot;2022-09-01T11:26:00Z&quot;&gt;&lt;aml:content&gt;&lt;w:rPr&gt;&lt;w:rFonts w:ascii=&quot;Cambria Math&quot; w:fareast=&quot;浠垮_GB2312&quot; w:h-ansi=&quot;Cambria Math&quot;/&gt;&lt;wx:font wx:val=&quot;Cambria Math&quot;/&gt;&lt;w:i/&gt;&lt;w:sz w:val=&quot;28&quot;/&gt;&lt;w:sz-cs w:val=&quot;28&quot;/&gt;&lt;/w:rPr&gt;&lt;m:t&gt;2&lt;/&quot;Mm:t&gt;&lt;/aml:cOfonticent U&gt;&lt;/eraml:annotreation&gt;at&lt;/aml:02cont09-0ent&gt;&lt;/aml:annotation&gt;&lt;/m:r&gt;&lt;m:r&gt;&lt;aml:annotation aml:id=&quot;3&quot; w:type=&quot;Word.Insertion&quot; aml:author=&quot;Microsoft Office User&quot; aml:createdate=&quot;2022-09-01T11:26:00Z&quot;&gt;&lt;aml:content&gt;&lt;w:rPr&gt;&lt;w:rFonts w:ascii=&quot;Cambria Math&quot; w:fareast=&quot;浠垮_GB2312re&quot; w:h-anatsi=&quot;Camb02ria Ma09-0th&quot;/&gt;&lt;wx:font wx:val=&quot;Cambria Math&quot;/&gt;&lt;w:i/&gt;&lt;w:sz w:val=&quot;28&quot;/&gt;&lt;w:sz-cs w:val=&quot;28&quot;/&gt;&lt;/w:rPr&gt;&lt;m:t&gt;2&lt;/m:t&gt;&lt;/aml:content&gt;&lt;/aml:annotation&gt;&lt;/m:r&gt;&lt;m:ctrlPr&gt;&lt;w:rPr&gt;&lt;w:rFonts w:ascii=&quot;Cambria Mciath&quot; w:fareasMat=&quot;浠&quot; w垮_GBfare2312&quot;st=&quot; w:h-ansi=&quot;Carembria Mathat&quot;/&gt;&lt;wx:fon02t wx:val09-0=&quot;Cambria Math&quot;/&gt;&lt;w:i/&gt;&lt;w:sz w:val=&quot;28&quot;/&gt;&lt;w:sz-cs w:val=&quot;28&quot;/&gt;&lt;/w:rPr&gt;&lt;/m:ctrlPr&gt;&lt;/m:deg&gt;&lt;m:e&gt;&lt;m:r&gt;&lt;w:rPr&gt;&lt;w:rFonts w:ascii=&quot;Cambria Math&quot; w:fareast=&quot;浠垮_GB2312&quot;  Mciw:h-ansi=&quot;CambrasMaia Math&quot;&quot; w w:hint=&quot;refareast&quot;/=&quot;&gt;&lt;wx:font wx:varel=&quot;浠垮_GB23that12&quot;/&gt;&lt;w:i/&gt;&lt;on02w:sz w:v:val09-0al=&quot;28&quot;/&gt;&lt;w:sz-cs w:val=&quot;28&quot;/&gt;&lt;/w:rPr&gt;&lt;m:t&gt;锛&lt;/m:t&gt;&lt;/m:r&gt;&lt;m:f&gt;&lt;m:fPr&gt;&lt;m:ctrlPr&gt;&lt;w:rPr&gt;&lt;w:rFonts w:ascii=&quot;Cambria Math&quot; w:fareast=&quot;浠垮_GB2  Mci312&quot; w:h-ansi=&quot;CambrasMaria Math&quot;/&gt;h&quot;&quot; w&lt;wx:font wxt=&quot;re:val=&quot;Cambrt&quot;/=&quot;ia Math&quot;/&gt;&lt;w:i/&gt;&lt;:varew:sz w:val=&quot;28&quot;/hat&gt;&lt;w:sz-cs w:val=n02&quot;28&quot;/&gt;&lt;/w:rPral09-0&gt;&lt;/m:ctrlPr&gt;&lt;/m:fPr&gt;&lt;m:num&gt;&lt;m:r&gt;&lt;w:rPr&gt;&lt;w:rFonts w:ascii=&quot;Cambria Math&quot; w:fareast=&quot;浠垮_GB2312&quot; w:h-ansici=&quot;Cambria Math&quot;/&gt;&lt;wx:fonMat wx:val=&quot;Cambri wa Math&quot;/&gt;&lt;w:i/&gt;&lt;rew:sz w:val=&quot;28&quot;/=&quot;&gt;&lt;w:sz-cs w:val=&quot;28&quot;/&gt;re&lt;/w:rPr&gt;&lt;m:t&gt;2021&lt;/atm:t&gt;&lt;/m:r&gt;&lt;m:r&gt;&lt;w:r02Pr&gt;&lt;w:rFonts w:as09-0cii=&quot;Cambria Math&quot; w:fareast=&quot;浠垮_GB2312&quot; w:h-ansi=&quot;Cambria Math&quot; w:hint=&quot;fareast&quot;/&gt;&lt;wxci:font wx:val=&quot;浠垮_GB2312&quot;onMa/&gt;&lt;w:i/&gt;&lt;w:sz w:vari wl=&quot;28&quot;/&gt;&lt;w:sz-cs w&gt;&lt;re:val=&quot;28&quot;/&gt;&lt;/w:rPr&quot;/=&quot;&gt;&lt;m:t&gt;骞磋ヤ跺ゼ/m:t&gt;&lt;/m=&quot;28&quot;/&gt;re:r&gt;&lt;/m:num&gt;&lt;m:den&gt;&lt;m:&gt;2021&lt;/atr&gt;&lt;w:rPr&gt;&lt;w:rFonts w::r&gt;&lt;w:r02ascii=&quot;Camb&gt;&lt;w:rFonts w:as09-0ria Math&quot; w:fareast=&quot;浠垮_GB2312&quot; w:t&quot;/&gt;&lt;wxcih-ansi=&quot;Cambria Math&quot;/&gt;&lt;wx:fon12&quot;onMat wx:val=&quot;Cambria Math:vari w&quot;/&gt;&lt;w:i/&gt;&lt;w:sz w:val=&quot;s w&gt;&lt;re28&quot;/&gt;&lt;w:sz-cs w:val=&quot;2rPr&quot;/=&quot;8&quot;/&gt;&lt;/w:rPr&gt;&lt;m:t&gt;2019&lt;/m:t&gt;&lt;/m:r&gt;re&lt;m:r&gt;&lt;w:rPr&gt;&lt;w:rFonts w:ascii=at&quot;Cambria Math&quot; w:fareast=&quot;浠垮:r02_GB2312&quot; w:h-ansi=&quot;Cambriaw:asci09-0 Math&quot; w:hint=&quot;fareast&quot;/&gt;&lt;wx:fontMa wx:val=&quot;浠垮_GB2312&quot;/&gt;&lt;w:i/&gt;ri w&lt;w:sz w:val=&quot;28&quot;/&gt;&lt;w:sz-cs w:&gt;&lt;reval=&quot;28&quot;/&gt;&lt;/w:rPr&gt;&lt;m:t&gt;骞磋ヤrPr&quot;/=&quot;跺ゼ/m:t&gt;&lt;/m:r&gt;&lt;/m:den&gt;&lt;/m:f&gt;&lt;m:r&gt;&lt;&gt;&lt;/m:r&gt;rew:rPr&gt;&lt;w:rFonts w:ascii=&quot;Cambria:ascii=at Math&quot; w:fareast=&quot;浠垮_GB2312riaw:asci&quot; w:ht=&quot;浠垮:r02-ansi=&quot;Cambria Math&quot; w:&gt;&lt;wx:fontMahsi=&quot;Cambriaw:as09-0int=&quot;fareast&quot;w:i/&gt;ri w/&gt;&lt;wx:font wx:val=&quot;浠垮_GB2312&quot;/&gt;z-cs w:&gt;&lt;re&lt;w:i/&gt;&lt;w:sz w:val=&quot;28&quot;/&gt;&lt;w:sz-cs w:vヤrPr&quot;/=&quot;al=&quot;28&quot;/&gt;&lt;/w:rPr&gt;&lt;m:t&gt;锛&lt;/m:t&gt;&lt;/m:r&gt;&lt;m:ctrlP/m:r&gt;rer&gt;&lt;w:rPr&gt;&lt;w:rFonts w:asw:ascicii=&quot;Cambria Math&quot;scii=at w:fareast=&quot;浠垮_GB2312&quot; fontMaw:h-ansi=&quot;Cambria Ma垮:r02th&quot;/&gt;&lt;wx:font wxi/&gt;ri w:val=&quot;Cambria Math&quot;/&gt;&lt;iaw:as09-0w:i/&gt;&lt;w:sz w:&gt;&lt;re:val=&quot;28&quot;/&gt;&lt;w:sz-cs w:val=&quot;28&quot;/&gt;&lt;/w:rPr&gt;&lt;/m:c&quot;/=&quot;trlPr&gt;&lt;/m:e&gt;&lt;/m:rad&gt;&lt;/m:oMath&gt;&lt;/m:oMathPara&gt;&lt;/w:p&gt;&lt;&gt;scirew:sectPr wsp:rsidR=&quot;00000000&quot;&gt;&lt;w:pgSz w:w=&quot;12240=at&quot; wa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>
        <w:rPr>
          <w:rFonts w:ascii="仿宋_GB2312" w:eastAsia="仿宋_GB2312" w:hAnsi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/>
          <w:sz w:val="28"/>
          <w:szCs w:val="28"/>
        </w:rPr>
        <w:fldChar w:fldCharType="separate"/>
      </w:r>
      <w:r>
        <w:rPr>
          <w:rFonts w:ascii="仿宋_GB2312" w:eastAsia="仿宋_GB2312" w:hAnsi="仿宋_GB2312"/>
          <w:sz w:val="28"/>
          <w:szCs w:val="28"/>
        </w:rPr>
        <w:fldChar w:fldCharType="end"/>
      </w:r>
      <m:oMath>
        <m:rad>
          <m:radPr>
            <m:ctrlPr>
              <w:rPr>
                <w:rFonts w:ascii="DejaVu Math TeX Gyre" w:eastAsia="仿宋_GB2312" w:hAnsi="DejaVu Math TeX Gyre"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DejaVu Math TeX Gyre" w:eastAsia="仿宋_GB2312" w:hAnsi="DejaVu Math TeX Gyre"/>
                <w:sz w:val="28"/>
                <w:szCs w:val="28"/>
              </w:rPr>
              <m:t>2</m:t>
            </m:r>
          </m:deg>
          <m:e>
            <m:r>
              <w:rPr>
                <w:rFonts w:ascii="DejaVu Math TeX Gyre" w:eastAsia="仿宋_GB2312" w:hAnsi="DejaVu Math TeX Gyre" w:hint="eastAsia"/>
                <w:sz w:val="28"/>
                <w:szCs w:val="28"/>
              </w:rPr>
              <m:t>（</m:t>
            </m:r>
            <m:f>
              <m:fPr>
                <m:ctrlPr>
                  <w:rPr>
                    <w:rFonts w:ascii="DejaVu Math TeX Gyre" w:eastAsia="仿宋_GB2312" w:hAnsi="DejaVu Math TeX Gyre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DejaVu Math TeX Gyre" w:eastAsia="仿宋_GB2312" w:hAnsi="DejaVu Math TeX Gyre"/>
                    <w:sz w:val="28"/>
                    <w:szCs w:val="28"/>
                  </w:rPr>
                  <m:t>2022</m:t>
                </m:r>
                <m:r>
                  <w:rPr>
                    <w:rFonts w:ascii="DejaVu Math TeX Gyre" w:eastAsia="仿宋_GB2312" w:hAnsi="DejaVu Math TeX Gyre" w:hint="eastAsia"/>
                    <w:sz w:val="28"/>
                    <w:szCs w:val="28"/>
                  </w:rPr>
                  <m:t>年营业收入</m:t>
                </m:r>
              </m:num>
              <m:den>
                <m:r>
                  <w:rPr>
                    <w:rFonts w:ascii="DejaVu Math TeX Gyre" w:eastAsia="仿宋_GB2312" w:hAnsi="DejaVu Math TeX Gyre"/>
                    <w:sz w:val="28"/>
                    <w:szCs w:val="28"/>
                  </w:rPr>
                  <m:t>2020</m:t>
                </m:r>
                <m:r>
                  <w:rPr>
                    <w:rFonts w:ascii="DejaVu Math TeX Gyre" w:eastAsia="仿宋_GB2312" w:hAnsi="DejaVu Math TeX Gyre" w:hint="eastAsia"/>
                    <w:sz w:val="28"/>
                    <w:szCs w:val="28"/>
                  </w:rPr>
                  <m:t>年营业收入</m:t>
                </m:r>
              </m:den>
            </m:f>
            <m:r>
              <w:rPr>
                <w:rFonts w:ascii="DejaVu Math TeX Gyre" w:eastAsia="仿宋_GB2312" w:hAnsi="DejaVu Math TeX Gyre" w:hint="eastAsia"/>
                <w:sz w:val="28"/>
                <w:szCs w:val="28"/>
              </w:rPr>
              <m:t>）</m:t>
            </m:r>
          </m:e>
        </m:rad>
      </m:oMath>
      <w:r>
        <w:rPr>
          <w:rFonts w:ascii="仿宋_GB2312" w:eastAsia="仿宋_GB2312" w:hAnsi="仿宋_GB2312" w:hint="eastAsia"/>
          <w:sz w:val="28"/>
          <w:szCs w:val="28"/>
        </w:rPr>
        <w:t>-</w:t>
      </w:r>
      <w:r>
        <w:rPr>
          <w:rFonts w:ascii="仿宋_GB2312" w:eastAsia="仿宋_GB2312" w:hAnsi="仿宋_GB2312"/>
          <w:sz w:val="28"/>
          <w:szCs w:val="28"/>
        </w:rPr>
        <w:t>1}*100%</w:t>
      </w:r>
      <w:r>
        <w:rPr>
          <w:rFonts w:ascii="仿宋_GB2312" w:eastAsia="仿宋_GB2312" w:hAnsi="仿宋_GB2312" w:hint="eastAsia"/>
          <w:sz w:val="28"/>
          <w:szCs w:val="28"/>
        </w:rPr>
        <w:t>。</w:t>
      </w:r>
    </w:p>
    <w:p w14:paraId="4699C5F1" w14:textId="77777777" w:rsidR="00890045" w:rsidRDefault="00890045">
      <w:pPr>
        <w:snapToGrid w:val="0"/>
        <w:spacing w:line="276" w:lineRule="auto"/>
        <w:contextualSpacing/>
        <w:jc w:val="center"/>
        <w:rPr>
          <w:rFonts w:ascii="仿宋_GB2312" w:eastAsia="仿宋_GB2312" w:hAnsi="仿宋_GB2312"/>
          <w:sz w:val="28"/>
          <w:szCs w:val="28"/>
        </w:rPr>
      </w:pPr>
    </w:p>
    <w:sectPr w:rsidR="00890045">
      <w:footerReference w:type="default" r:id="rId8"/>
      <w:pgSz w:w="11906" w:h="16838"/>
      <w:pgMar w:top="1814" w:right="1474" w:bottom="181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E9D0" w14:textId="77777777" w:rsidR="00AB1640" w:rsidRDefault="00AB1640">
      <w:r>
        <w:separator/>
      </w:r>
    </w:p>
  </w:endnote>
  <w:endnote w:type="continuationSeparator" w:id="0">
    <w:p w14:paraId="049CE5F5" w14:textId="77777777" w:rsidR="00AB1640" w:rsidRDefault="00AB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Math TeX Gyre">
    <w:altName w:val="Calibri"/>
    <w:charset w:val="00"/>
    <w:family w:val="auto"/>
    <w:pitch w:val="default"/>
    <w:sig w:usb0="A10000EF" w:usb1="4201F9EE" w:usb2="02000000" w:usb3="00000000" w:csb0="60000193" w:csb1="0DD4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E097" w14:textId="77777777" w:rsidR="0089004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E0895" wp14:editId="1D8C0E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9E971" w14:textId="77777777" w:rsidR="00890045" w:rsidRDefault="00000000">
                          <w:pPr>
                            <w:pStyle w:val="a4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E089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119E971" w14:textId="77777777" w:rsidR="00890045" w:rsidRDefault="00000000">
                    <w:pPr>
                      <w:pStyle w:val="a4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9604" w14:textId="77777777" w:rsidR="00AB1640" w:rsidRDefault="00AB1640">
      <w:r>
        <w:separator/>
      </w:r>
    </w:p>
  </w:footnote>
  <w:footnote w:type="continuationSeparator" w:id="0">
    <w:p w14:paraId="783C334E" w14:textId="77777777" w:rsidR="00AB1640" w:rsidRDefault="00AB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DA708C"/>
    <w:rsid w:val="FF7D9110"/>
    <w:rsid w:val="FF7F99F5"/>
    <w:rsid w:val="FFAEDDEC"/>
    <w:rsid w:val="FFD7FDAA"/>
    <w:rsid w:val="FFF3BEB4"/>
    <w:rsid w:val="FFFBF80D"/>
    <w:rsid w:val="0001770C"/>
    <w:rsid w:val="00890045"/>
    <w:rsid w:val="00AB1640"/>
    <w:rsid w:val="0DFF44B4"/>
    <w:rsid w:val="13FE0BC6"/>
    <w:rsid w:val="1ABDEC4F"/>
    <w:rsid w:val="2BF7D0AF"/>
    <w:rsid w:val="2EFFF164"/>
    <w:rsid w:val="35ABF954"/>
    <w:rsid w:val="35FE8E9F"/>
    <w:rsid w:val="378F485E"/>
    <w:rsid w:val="3BFBEAAD"/>
    <w:rsid w:val="3CF6D6CE"/>
    <w:rsid w:val="3DFEBAFF"/>
    <w:rsid w:val="4BBFC632"/>
    <w:rsid w:val="4E2FE932"/>
    <w:rsid w:val="4FBE3F14"/>
    <w:rsid w:val="57DF373B"/>
    <w:rsid w:val="57FF6A10"/>
    <w:rsid w:val="5BEEC6C4"/>
    <w:rsid w:val="5BF5A3D3"/>
    <w:rsid w:val="5DDA708C"/>
    <w:rsid w:val="5F2FB827"/>
    <w:rsid w:val="5FFF81ED"/>
    <w:rsid w:val="5FFFACCD"/>
    <w:rsid w:val="61FC097D"/>
    <w:rsid w:val="637AFF92"/>
    <w:rsid w:val="66FF005D"/>
    <w:rsid w:val="69F33A28"/>
    <w:rsid w:val="6BAFF8B0"/>
    <w:rsid w:val="6DF93CC4"/>
    <w:rsid w:val="6F5F00BD"/>
    <w:rsid w:val="6F77D8E4"/>
    <w:rsid w:val="6FAE6AEB"/>
    <w:rsid w:val="6FDF3BC2"/>
    <w:rsid w:val="724B44B1"/>
    <w:rsid w:val="739FE557"/>
    <w:rsid w:val="759F2A8A"/>
    <w:rsid w:val="7629E3DD"/>
    <w:rsid w:val="77DF3A7D"/>
    <w:rsid w:val="79F5098E"/>
    <w:rsid w:val="7AD705A0"/>
    <w:rsid w:val="7AEE2EF0"/>
    <w:rsid w:val="7AEF7221"/>
    <w:rsid w:val="7B7EB4EF"/>
    <w:rsid w:val="7BD474B7"/>
    <w:rsid w:val="7BEAB913"/>
    <w:rsid w:val="7BF4B4DB"/>
    <w:rsid w:val="7E559887"/>
    <w:rsid w:val="7E79881A"/>
    <w:rsid w:val="7EDF5A03"/>
    <w:rsid w:val="7EFD1B3C"/>
    <w:rsid w:val="7F5F16E6"/>
    <w:rsid w:val="7FD7CD7B"/>
    <w:rsid w:val="7FDE6BC5"/>
    <w:rsid w:val="7FEA837A"/>
    <w:rsid w:val="7FF4C32D"/>
    <w:rsid w:val="7FFEA26E"/>
    <w:rsid w:val="7FFF563B"/>
    <w:rsid w:val="8EB39626"/>
    <w:rsid w:val="8EFFDD07"/>
    <w:rsid w:val="8FDFB217"/>
    <w:rsid w:val="8FFBB56D"/>
    <w:rsid w:val="9FFBF0AC"/>
    <w:rsid w:val="A77941E9"/>
    <w:rsid w:val="BB5B6057"/>
    <w:rsid w:val="BD772DEC"/>
    <w:rsid w:val="BEBF20C2"/>
    <w:rsid w:val="BFD7ADEE"/>
    <w:rsid w:val="C93750E8"/>
    <w:rsid w:val="CF9F3306"/>
    <w:rsid w:val="CFF2D478"/>
    <w:rsid w:val="CFFC1CEC"/>
    <w:rsid w:val="D17F984E"/>
    <w:rsid w:val="DBF54ED9"/>
    <w:rsid w:val="DBFEA3B1"/>
    <w:rsid w:val="DCBABCBC"/>
    <w:rsid w:val="DF8EA9D3"/>
    <w:rsid w:val="DF9F26F1"/>
    <w:rsid w:val="E9F6A5B1"/>
    <w:rsid w:val="EBE7BC92"/>
    <w:rsid w:val="ED46619B"/>
    <w:rsid w:val="EECC8172"/>
    <w:rsid w:val="EEF63115"/>
    <w:rsid w:val="EEFD783D"/>
    <w:rsid w:val="EF6FB16E"/>
    <w:rsid w:val="F58DB181"/>
    <w:rsid w:val="F7753DE8"/>
    <w:rsid w:val="F7F3300A"/>
    <w:rsid w:val="F9E95ACD"/>
    <w:rsid w:val="F9FA81E4"/>
    <w:rsid w:val="F9FB7E66"/>
    <w:rsid w:val="FADB82C3"/>
    <w:rsid w:val="FB7FAA95"/>
    <w:rsid w:val="FCB754CC"/>
    <w:rsid w:val="FD770B34"/>
    <w:rsid w:val="FDB50B03"/>
    <w:rsid w:val="FDCFF790"/>
    <w:rsid w:val="FDDFDE36"/>
    <w:rsid w:val="FE7F8497"/>
    <w:rsid w:val="FEEFF6C7"/>
    <w:rsid w:val="FE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E8E82"/>
  <w15:docId w15:val="{C493EA53-C44A-4477-B576-E0B78AF2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qFormat/>
    <w:rPr>
      <w:rFonts w:ascii="仿宋_GB2312" w:hAnsi="仿宋_GB2312" w:cs="仿宋_GB2312"/>
      <w:szCs w:val="32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footnote reference"/>
    <w:qFormat/>
    <w:rPr>
      <w:vertAlign w:val="superscript"/>
    </w:rPr>
  </w:style>
  <w:style w:type="paragraph" w:customStyle="1" w:styleId="ab">
    <w:name w:val="文件标题"/>
    <w:basedOn w:val="a"/>
    <w:qFormat/>
    <w:pPr>
      <w:jc w:val="center"/>
    </w:pPr>
    <w:rPr>
      <w:b/>
      <w:sz w:val="36"/>
    </w:rPr>
  </w:style>
  <w:style w:type="paragraph" w:customStyle="1" w:styleId="ac">
    <w:name w:val="文件正文"/>
    <w:basedOn w:val="a6"/>
    <w:uiPriority w:val="2"/>
    <w:qFormat/>
    <w:pPr>
      <w:spacing w:line="560" w:lineRule="exact"/>
      <w:ind w:firstLineChars="200" w:firstLine="622"/>
    </w:pPr>
  </w:style>
  <w:style w:type="paragraph" w:styleId="ad">
    <w:name w:val="Revision"/>
    <w:hidden/>
    <w:uiPriority w:val="99"/>
    <w:semiHidden/>
    <w:rsid w:val="0001770C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陈 梓标</cp:lastModifiedBy>
  <cp:revision>2</cp:revision>
  <dcterms:created xsi:type="dcterms:W3CDTF">2022-03-13T07:01:00Z</dcterms:created>
  <dcterms:modified xsi:type="dcterms:W3CDTF">2023-01-18T05:22:00Z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