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lang w:eastAsia="zh-CN"/>
        </w:rPr>
        <w:t>电信</w:t>
      </w:r>
      <w:r>
        <w:rPr>
          <w:rFonts w:hint="eastAsia" w:asciiTheme="majorEastAsia" w:hAnsiTheme="majorEastAsia" w:eastAsiaTheme="majorEastAsia" w:cstheme="majorEastAsia"/>
          <w:b/>
          <w:bCs/>
          <w:sz w:val="44"/>
          <w:szCs w:val="44"/>
        </w:rPr>
        <w:t>用户的欢迎短信项目</w:t>
      </w:r>
      <w:r>
        <w:rPr>
          <w:rFonts w:hint="eastAsia" w:asciiTheme="majorEastAsia" w:hAnsiTheme="majorEastAsia" w:eastAsiaTheme="majorEastAsia" w:cstheme="majorEastAsia"/>
          <w:b/>
          <w:bCs/>
          <w:sz w:val="44"/>
          <w:szCs w:val="44"/>
          <w:lang w:eastAsia="zh-CN"/>
        </w:rPr>
        <w:t>评分表</w:t>
      </w:r>
    </w:p>
    <w:p>
      <w:pPr>
        <w:rPr>
          <w:rFonts w:ascii="新宋体" w:hAnsi="新宋体" w:eastAsia="新宋体" w:cs="新宋体"/>
          <w:szCs w:val="21"/>
        </w:rPr>
      </w:pPr>
    </w:p>
    <w:p>
      <w:pP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综合评估分</w:t>
      </w:r>
      <w:r>
        <w:rPr>
          <w:rFonts w:asciiTheme="minorEastAsia" w:hAnsiTheme="minorEastAsia" w:eastAsiaTheme="minorEastAsia"/>
          <w:b/>
          <w:color w:val="000000"/>
          <w:sz w:val="21"/>
          <w:szCs w:val="21"/>
        </w:rPr>
        <w:t>=</w:t>
      </w:r>
      <w:r>
        <w:rPr>
          <w:rFonts w:hint="eastAsia" w:asciiTheme="minorEastAsia" w:hAnsiTheme="minorEastAsia" w:eastAsiaTheme="minorEastAsia"/>
          <w:b/>
          <w:color w:val="000000"/>
          <w:sz w:val="21"/>
          <w:szCs w:val="21"/>
        </w:rPr>
        <w:t>商务及技术综合评分（</w:t>
      </w:r>
      <w:r>
        <w:rPr>
          <w:rFonts w:asciiTheme="minorEastAsia" w:hAnsiTheme="minorEastAsia" w:eastAsiaTheme="minorEastAsia"/>
          <w:b/>
          <w:color w:val="000000"/>
          <w:sz w:val="21"/>
          <w:szCs w:val="21"/>
        </w:rPr>
        <w:t>90</w:t>
      </w:r>
      <w:r>
        <w:rPr>
          <w:rFonts w:hint="eastAsia" w:asciiTheme="minorEastAsia" w:hAnsiTheme="minorEastAsia" w:eastAsiaTheme="minorEastAsia"/>
          <w:b/>
          <w:color w:val="000000"/>
          <w:sz w:val="21"/>
          <w:szCs w:val="21"/>
        </w:rPr>
        <w:t>分）</w:t>
      </w:r>
      <w:r>
        <w:rPr>
          <w:rFonts w:asciiTheme="minorEastAsia" w:hAnsiTheme="minorEastAsia" w:eastAsiaTheme="minorEastAsia"/>
          <w:b/>
          <w:color w:val="000000"/>
          <w:sz w:val="21"/>
          <w:szCs w:val="21"/>
        </w:rPr>
        <w:t>+</w:t>
      </w:r>
      <w:r>
        <w:rPr>
          <w:rFonts w:hint="eastAsia" w:asciiTheme="minorEastAsia" w:hAnsiTheme="minorEastAsia" w:eastAsiaTheme="minorEastAsia"/>
          <w:b/>
          <w:color w:val="000000"/>
          <w:sz w:val="21"/>
          <w:szCs w:val="21"/>
        </w:rPr>
        <w:t>价格评分（</w:t>
      </w:r>
      <w:r>
        <w:rPr>
          <w:rFonts w:asciiTheme="minorEastAsia" w:hAnsiTheme="minorEastAsia" w:eastAsiaTheme="minorEastAsia"/>
          <w:b/>
          <w:color w:val="000000"/>
          <w:sz w:val="21"/>
          <w:szCs w:val="21"/>
        </w:rPr>
        <w:t>10</w:t>
      </w:r>
      <w:r>
        <w:rPr>
          <w:rFonts w:hint="eastAsia" w:asciiTheme="minorEastAsia" w:hAnsiTheme="minorEastAsia" w:eastAsiaTheme="minorEastAsia"/>
          <w:b/>
          <w:color w:val="000000"/>
          <w:sz w:val="21"/>
          <w:szCs w:val="21"/>
        </w:rPr>
        <w:t>分）。</w:t>
      </w:r>
    </w:p>
    <w:p>
      <w:pPr>
        <w:adjustRightInd w:val="0"/>
        <w:snapToGrid w:val="0"/>
        <w:spacing w:after="60"/>
        <w:jc w:val="left"/>
        <w:rPr>
          <w:rFonts w:asciiTheme="minorEastAsia" w:hAnsiTheme="minorEastAsia" w:eastAsiaTheme="minorEastAsia"/>
          <w:snapToGrid w:val="0"/>
          <w:color w:val="000000"/>
          <w:kern w:val="0"/>
          <w:szCs w:val="21"/>
        </w:rPr>
      </w:pPr>
      <w:r>
        <w:rPr>
          <w:rFonts w:hint="eastAsia" w:asciiTheme="minorEastAsia" w:hAnsiTheme="minorEastAsia" w:eastAsiaTheme="minorEastAsia"/>
          <w:color w:val="000000"/>
          <w:sz w:val="21"/>
          <w:szCs w:val="21"/>
        </w:rPr>
        <w:t>评委会在评标时，应按照以下量化的评审因素，对各投标文件进行分析和比较：</w:t>
      </w:r>
    </w:p>
    <w:tbl>
      <w:tblPr>
        <w:tblStyle w:val="7"/>
        <w:tblW w:w="8476"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33"/>
        <w:gridCol w:w="1263"/>
        <w:gridCol w:w="5625"/>
        <w:gridCol w:w="55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 w:hRule="atLeast"/>
          <w:tblHeader/>
        </w:trPr>
        <w:tc>
          <w:tcPr>
            <w:tcW w:w="1033" w:type="dxa"/>
            <w:vAlign w:val="center"/>
          </w:tcPr>
          <w:p>
            <w:pPr>
              <w:adjustRightInd w:val="0"/>
              <w:snapToGrid w:val="0"/>
              <w:spacing w:after="60"/>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类别</w:t>
            </w:r>
          </w:p>
        </w:tc>
        <w:tc>
          <w:tcPr>
            <w:tcW w:w="1263" w:type="dxa"/>
            <w:vAlign w:val="center"/>
          </w:tcPr>
          <w:p>
            <w:pPr>
              <w:adjustRightInd w:val="0"/>
              <w:snapToGrid w:val="0"/>
              <w:spacing w:after="60"/>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评分项目</w:t>
            </w:r>
          </w:p>
        </w:tc>
        <w:tc>
          <w:tcPr>
            <w:tcW w:w="5625" w:type="dxa"/>
            <w:vAlign w:val="center"/>
          </w:tcPr>
          <w:p>
            <w:pPr>
              <w:adjustRightInd w:val="0"/>
              <w:snapToGrid w:val="0"/>
              <w:spacing w:after="60"/>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备注</w:t>
            </w:r>
          </w:p>
        </w:tc>
        <w:tc>
          <w:tcPr>
            <w:tcW w:w="555" w:type="dxa"/>
            <w:vAlign w:val="center"/>
          </w:tcPr>
          <w:p>
            <w:pPr>
              <w:adjustRightInd w:val="0"/>
              <w:snapToGrid w:val="0"/>
              <w:spacing w:after="60"/>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分值</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66" w:hRule="atLeast"/>
        </w:trPr>
        <w:tc>
          <w:tcPr>
            <w:tcW w:w="1033" w:type="dxa"/>
            <w:vMerge w:val="restart"/>
            <w:vAlign w:val="center"/>
          </w:tcPr>
          <w:p>
            <w:pPr>
              <w:adjustRightInd w:val="0"/>
              <w:snapToGrid w:val="0"/>
              <w:spacing w:after="6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商务评分（</w:t>
            </w:r>
            <w:r>
              <w:rPr>
                <w:rFonts w:cs="Arial" w:asciiTheme="minorEastAsia" w:hAnsiTheme="minorEastAsia" w:eastAsiaTheme="minorEastAsia"/>
                <w:b/>
                <w:szCs w:val="21"/>
              </w:rPr>
              <w:t>H</w:t>
            </w:r>
            <w:r>
              <w:rPr>
                <w:rFonts w:hint="eastAsia" w:cs="Arial" w:asciiTheme="minorEastAsia" w:hAnsiTheme="minorEastAsia" w:eastAsiaTheme="minorEastAsia"/>
                <w:b/>
                <w:szCs w:val="21"/>
              </w:rPr>
              <w:t>）</w:t>
            </w:r>
          </w:p>
          <w:p>
            <w:pPr>
              <w:adjustRightInd w:val="0"/>
              <w:snapToGrid w:val="0"/>
              <w:spacing w:after="60"/>
              <w:jc w:val="center"/>
              <w:rPr>
                <w:rFonts w:cs="Arial" w:asciiTheme="minorEastAsia" w:hAnsiTheme="minorEastAsia" w:eastAsiaTheme="minorEastAsia"/>
                <w:b/>
                <w:szCs w:val="21"/>
                <w:highlight w:val="yellow"/>
              </w:rPr>
            </w:pPr>
            <w:r>
              <w:rPr>
                <w:rFonts w:hint="eastAsia" w:cs="Arial" w:asciiTheme="minorEastAsia" w:hAnsiTheme="minorEastAsia" w:eastAsiaTheme="minorEastAsia"/>
                <w:b/>
                <w:szCs w:val="21"/>
              </w:rPr>
              <w:t>（合计</w:t>
            </w:r>
            <w:r>
              <w:rPr>
                <w:rFonts w:cs="Arial" w:asciiTheme="minorEastAsia" w:hAnsiTheme="minorEastAsia" w:eastAsiaTheme="minorEastAsia"/>
                <w:b/>
                <w:szCs w:val="21"/>
              </w:rPr>
              <w:t>48</w:t>
            </w:r>
            <w:r>
              <w:rPr>
                <w:rFonts w:hint="eastAsia" w:cs="Arial" w:asciiTheme="minorEastAsia" w:hAnsiTheme="minorEastAsia" w:eastAsiaTheme="minorEastAsia"/>
                <w:b/>
                <w:szCs w:val="21"/>
              </w:rPr>
              <w:t>分）</w:t>
            </w:r>
          </w:p>
        </w:tc>
        <w:tc>
          <w:tcPr>
            <w:tcW w:w="1263" w:type="dxa"/>
            <w:vAlign w:val="center"/>
          </w:tcPr>
          <w:p>
            <w:pPr>
              <w:jc w:val="center"/>
              <w:rPr>
                <w:rFonts w:asciiTheme="minorEastAsia" w:hAnsiTheme="minorEastAsia" w:eastAsiaTheme="minorEastAsia"/>
                <w:color w:val="C00000"/>
                <w:szCs w:val="21"/>
              </w:rPr>
            </w:pPr>
            <w:r>
              <w:rPr>
                <w:rFonts w:hint="eastAsia" w:asciiTheme="minorEastAsia" w:hAnsiTheme="minorEastAsia" w:eastAsiaTheme="minorEastAsia"/>
                <w:color w:val="000000" w:themeColor="text1"/>
                <w:szCs w:val="21"/>
                <w14:textFill>
                  <w14:solidFill>
                    <w14:schemeClr w14:val="tx1"/>
                  </w14:solidFill>
                </w14:textFill>
              </w:rPr>
              <w:t>投标人通过相关资质、认证情况</w:t>
            </w:r>
          </w:p>
        </w:tc>
        <w:tc>
          <w:tcPr>
            <w:tcW w:w="5625" w:type="dxa"/>
          </w:tcPr>
          <w:p>
            <w:pPr>
              <w:numPr>
                <w:ilvl w:val="0"/>
                <w:numId w:val="2"/>
              </w:numPr>
              <w:adjustRightInd w:val="0"/>
              <w:snapToGrid w:val="0"/>
              <w:spacing w:after="60"/>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14:textFill>
                  <w14:solidFill>
                    <w14:schemeClr w14:val="tx1"/>
                  </w14:solidFill>
                </w14:textFill>
              </w:rPr>
              <w:t>评分内容：</w:t>
            </w:r>
          </w:p>
          <w:p>
            <w:pPr>
              <w:spacing w:after="16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仿宋" w:asciiTheme="minorEastAsia" w:hAnsiTheme="minorEastAsia" w:eastAsiaTheme="minorEastAsia"/>
                <w:color w:val="000000" w:themeColor="text1"/>
                <w:szCs w:val="21"/>
                <w14:textFill>
                  <w14:solidFill>
                    <w14:schemeClr w14:val="tx1"/>
                  </w14:solidFill>
                </w14:textFill>
              </w:rPr>
              <w:t>投标人或总公司具有中华人民共和国基础电信业务经营许可证、增值电信业务经营许可证</w:t>
            </w:r>
            <w:r>
              <w:rPr>
                <w:rFonts w:hint="eastAsia" w:asciiTheme="minorEastAsia" w:hAnsiTheme="minorEastAsia" w:eastAsiaTheme="minorEastAsia"/>
                <w:color w:val="000000" w:themeColor="text1"/>
                <w:szCs w:val="21"/>
                <w14:textFill>
                  <w14:solidFill>
                    <w14:schemeClr w14:val="tx1"/>
                  </w14:solidFill>
                </w14:textFill>
              </w:rPr>
              <w:t>；</w:t>
            </w:r>
          </w:p>
          <w:p>
            <w:pPr>
              <w:spacing w:after="16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、投标人具有</w:t>
            </w:r>
            <w:r>
              <w:rPr>
                <w:rFonts w:hint="eastAsia" w:cs="仿宋" w:asciiTheme="minorEastAsia" w:hAnsiTheme="minorEastAsia" w:eastAsiaTheme="minorEastAsia"/>
                <w:color w:val="000000" w:themeColor="text1"/>
                <w:szCs w:val="21"/>
                <w14:textFill>
                  <w14:solidFill>
                    <w14:schemeClr w14:val="tx1"/>
                  </w14:solidFill>
                </w14:textFill>
              </w:rPr>
              <w:t>企业诚信管理体系认证证书</w:t>
            </w:r>
            <w:r>
              <w:rPr>
                <w:rFonts w:hint="eastAsia" w:asciiTheme="minorEastAsia" w:hAnsiTheme="minorEastAsia" w:eastAsiaTheme="minorEastAsia"/>
                <w:color w:val="000000" w:themeColor="text1"/>
                <w:szCs w:val="21"/>
                <w14:textFill>
                  <w14:solidFill>
                    <w14:schemeClr w14:val="tx1"/>
                  </w14:solidFill>
                </w14:textFill>
              </w:rPr>
              <w:t>；</w:t>
            </w:r>
          </w:p>
          <w:p>
            <w:pPr>
              <w:pStyle w:val="5"/>
              <w:spacing w:after="160"/>
              <w:rPr>
                <w:rFonts w:asciiTheme="minorEastAsia" w:hAnsiTheme="minorEastAsia" w:eastAsiaTheme="minorEastAsia"/>
                <w:color w:val="000000" w:themeColor="text1"/>
                <w:sz w:val="21"/>
                <w:szCs w:val="21"/>
                <w14:textFill>
                  <w14:solidFill>
                    <w14:schemeClr w14:val="tx1"/>
                  </w14:solidFill>
                </w14:textFill>
              </w:rPr>
            </w:pPr>
            <w:r>
              <w:rPr>
                <w:rFonts w:cs="仿宋" w:asciiTheme="minorEastAsia" w:hAnsiTheme="minorEastAsia" w:eastAsiaTheme="minorEastAsia"/>
                <w:color w:val="000000" w:themeColor="text1"/>
                <w:sz w:val="21"/>
                <w:szCs w:val="21"/>
                <w14:textFill>
                  <w14:solidFill>
                    <w14:schemeClr w14:val="tx1"/>
                  </w14:solidFill>
                </w14:textFill>
              </w:rPr>
              <w:t>3、</w:t>
            </w:r>
            <w:r>
              <w:rPr>
                <w:rFonts w:hint="eastAsia" w:cs="仿宋" w:asciiTheme="minorEastAsia" w:hAnsiTheme="minorEastAsia" w:eastAsiaTheme="minorEastAsia"/>
                <w:color w:val="000000" w:themeColor="text1"/>
                <w:sz w:val="21"/>
                <w:szCs w:val="21"/>
                <w14:textFill>
                  <w14:solidFill>
                    <w14:schemeClr w14:val="tx1"/>
                  </w14:solidFill>
                </w14:textFill>
              </w:rPr>
              <w:t>投标人具有</w:t>
            </w:r>
            <w:r>
              <w:rPr>
                <w:rFonts w:cs="仿宋" w:asciiTheme="minorEastAsia" w:hAnsiTheme="minorEastAsia" w:eastAsiaTheme="minorEastAsia"/>
                <w:color w:val="000000" w:themeColor="text1"/>
                <w:sz w:val="21"/>
                <w:szCs w:val="21"/>
                <w14:textFill>
                  <w14:solidFill>
                    <w14:schemeClr w14:val="tx1"/>
                  </w14:solidFill>
                </w14:textFill>
              </w:rPr>
              <w:t>ISO9001</w:t>
            </w:r>
            <w:r>
              <w:rPr>
                <w:rFonts w:hint="eastAsia" w:cs="仿宋" w:asciiTheme="minorEastAsia" w:hAnsiTheme="minorEastAsia" w:eastAsiaTheme="minorEastAsia"/>
                <w:color w:val="000000" w:themeColor="text1"/>
                <w:sz w:val="21"/>
                <w:szCs w:val="21"/>
                <w14:textFill>
                  <w14:solidFill>
                    <w14:schemeClr w14:val="tx1"/>
                  </w14:solidFill>
                </w14:textFill>
              </w:rPr>
              <w:t>质量管理体系认证证书</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after="160"/>
              <w:rPr>
                <w:rFonts w:cs="仿宋"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仿宋" w:asciiTheme="minorEastAsia" w:hAnsiTheme="minorEastAsia" w:eastAsiaTheme="minorEastAsia"/>
                <w:color w:val="000000" w:themeColor="text1"/>
                <w:szCs w:val="21"/>
                <w14:textFill>
                  <w14:solidFill>
                    <w14:schemeClr w14:val="tx1"/>
                  </w14:solidFill>
                </w14:textFill>
              </w:rPr>
              <w:t>投标人具有信息安全管理体系</w:t>
            </w:r>
            <w:r>
              <w:rPr>
                <w:rFonts w:cs="仿宋" w:asciiTheme="minorEastAsia" w:hAnsiTheme="minorEastAsia" w:eastAsiaTheme="minorEastAsia"/>
                <w:color w:val="000000" w:themeColor="text1"/>
                <w:szCs w:val="21"/>
                <w14:textFill>
                  <w14:solidFill>
                    <w14:schemeClr w14:val="tx1"/>
                  </w14:solidFill>
                </w14:textFill>
              </w:rPr>
              <w:t xml:space="preserve"> ISO27001 </w:t>
            </w:r>
            <w:r>
              <w:rPr>
                <w:rFonts w:hint="eastAsia" w:cs="仿宋" w:asciiTheme="minorEastAsia" w:hAnsiTheme="minorEastAsia" w:eastAsiaTheme="minorEastAsia"/>
                <w:color w:val="000000" w:themeColor="text1"/>
                <w:szCs w:val="21"/>
                <w14:textFill>
                  <w14:solidFill>
                    <w14:schemeClr w14:val="tx1"/>
                  </w14:solidFill>
                </w14:textFill>
              </w:rPr>
              <w:t>证书</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仿宋" w:asciiTheme="minorEastAsia" w:hAnsiTheme="minorEastAsia" w:eastAsiaTheme="minorEastAsia"/>
                <w:color w:val="000000" w:themeColor="text1"/>
                <w:szCs w:val="21"/>
                <w14:textFill>
                  <w14:solidFill>
                    <w14:schemeClr w14:val="tx1"/>
                  </w14:solidFill>
                </w14:textFill>
              </w:rPr>
              <w:t>；</w:t>
            </w:r>
          </w:p>
          <w:p>
            <w:pPr>
              <w:spacing w:after="160"/>
              <w:rPr>
                <w:rFonts w:cs="仿宋" w:asciiTheme="minorEastAsia" w:hAnsiTheme="minorEastAsia" w:eastAsiaTheme="minorEastAsia"/>
                <w:color w:val="000000" w:themeColor="text1"/>
                <w:szCs w:val="21"/>
                <w14:textFill>
                  <w14:solidFill>
                    <w14:schemeClr w14:val="tx1"/>
                  </w14:solidFill>
                </w14:textFill>
              </w:rPr>
            </w:pPr>
            <w:r>
              <w:rPr>
                <w:rFonts w:cs="仿宋" w:asciiTheme="minorEastAsia" w:hAnsiTheme="minorEastAsia" w:eastAsiaTheme="minorEastAsia"/>
                <w:color w:val="000000" w:themeColor="text1"/>
                <w:szCs w:val="21"/>
                <w14:textFill>
                  <w14:solidFill>
                    <w14:schemeClr w14:val="tx1"/>
                  </w14:solidFill>
                </w14:textFill>
              </w:rPr>
              <w:t>5</w:t>
            </w:r>
            <w:r>
              <w:rPr>
                <w:rFonts w:hint="eastAsia" w:cs="仿宋" w:asciiTheme="minorEastAsia" w:hAnsiTheme="minorEastAsia" w:eastAsiaTheme="minorEastAsia"/>
                <w:color w:val="000000" w:themeColor="text1"/>
                <w:szCs w:val="21"/>
                <w14:textFill>
                  <w14:solidFill>
                    <w14:schemeClr w14:val="tx1"/>
                  </w14:solidFill>
                </w14:textFill>
              </w:rPr>
              <w:t>、投标人具有售后服务认证证书（五星级）；</w:t>
            </w:r>
          </w:p>
          <w:p>
            <w:pPr>
              <w:spacing w:after="160"/>
              <w:rPr>
                <w:rFonts w:cs="仿宋" w:asciiTheme="minorEastAsia" w:hAnsiTheme="minorEastAsia" w:eastAsiaTheme="minorEastAsia"/>
                <w:color w:val="000000" w:themeColor="text1"/>
                <w:szCs w:val="21"/>
                <w14:textFill>
                  <w14:solidFill>
                    <w14:schemeClr w14:val="tx1"/>
                  </w14:solidFill>
                </w14:textFill>
              </w:rPr>
            </w:pPr>
            <w:r>
              <w:rPr>
                <w:rFonts w:cs="仿宋" w:asciiTheme="minorEastAsia" w:hAnsiTheme="minorEastAsia" w:eastAsiaTheme="minorEastAsia"/>
                <w:color w:val="000000" w:themeColor="text1"/>
                <w:szCs w:val="21"/>
                <w14:textFill>
                  <w14:solidFill>
                    <w14:schemeClr w14:val="tx1"/>
                  </w14:solidFill>
                </w14:textFill>
              </w:rPr>
              <w:t>6</w:t>
            </w:r>
            <w:r>
              <w:rPr>
                <w:rFonts w:hint="eastAsia" w:cs="仿宋" w:asciiTheme="minorEastAsia" w:hAnsiTheme="minorEastAsia" w:eastAsiaTheme="minorEastAsia"/>
                <w:color w:val="000000" w:themeColor="text1"/>
                <w:szCs w:val="21"/>
                <w14:textFill>
                  <w14:solidFill>
                    <w14:schemeClr w14:val="tx1"/>
                  </w14:solidFill>
                </w14:textFill>
              </w:rPr>
              <w:t>、投标人具有反贿赂管理体系认证证书。</w:t>
            </w:r>
          </w:p>
          <w:p>
            <w:pPr>
              <w:pStyle w:val="6"/>
              <w:jc w:val="both"/>
              <w:rPr>
                <w:rFonts w:cs="仿宋" w:asciiTheme="minorEastAsia" w:hAnsiTheme="minorEastAsia" w:eastAsiaTheme="minorEastAsia"/>
                <w:color w:val="000000" w:themeColor="text1"/>
                <w:sz w:val="21"/>
                <w:szCs w:val="21"/>
                <w14:textFill>
                  <w14:solidFill>
                    <w14:schemeClr w14:val="tx1"/>
                  </w14:solidFill>
                </w14:textFill>
              </w:rPr>
            </w:pPr>
            <w:r>
              <w:rPr>
                <w:rFonts w:hint="eastAsia" w:cs="仿宋" w:asciiTheme="minorEastAsia" w:hAnsiTheme="minorEastAsia" w:eastAsiaTheme="minorEastAsia"/>
                <w:color w:val="000000" w:themeColor="text1"/>
                <w:kern w:val="0"/>
                <w:sz w:val="21"/>
                <w:szCs w:val="21"/>
                <w14:textFill>
                  <w14:solidFill>
                    <w14:schemeClr w14:val="tx1"/>
                  </w14:solidFill>
                </w14:textFill>
              </w:rPr>
              <w:t>以上</w:t>
            </w:r>
            <w:r>
              <w:rPr>
                <w:rFonts w:cs="仿宋" w:asciiTheme="minorEastAsia" w:hAnsiTheme="minorEastAsia" w:eastAsiaTheme="minorEastAsia"/>
                <w:color w:val="000000" w:themeColor="text1"/>
                <w:kern w:val="0"/>
                <w:sz w:val="21"/>
                <w:szCs w:val="21"/>
                <w14:textFill>
                  <w14:solidFill>
                    <w14:schemeClr w14:val="tx1"/>
                  </w14:solidFill>
                </w14:textFill>
              </w:rPr>
              <w:t>6</w:t>
            </w:r>
            <w:r>
              <w:rPr>
                <w:rFonts w:hint="eastAsia" w:cs="仿宋" w:asciiTheme="minorEastAsia" w:hAnsiTheme="minorEastAsia" w:eastAsiaTheme="minorEastAsia"/>
                <w:color w:val="000000" w:themeColor="text1"/>
                <w:kern w:val="0"/>
                <w:sz w:val="21"/>
                <w:szCs w:val="21"/>
                <w14:textFill>
                  <w14:solidFill>
                    <w14:schemeClr w14:val="tx1"/>
                  </w14:solidFill>
                </w14:textFill>
              </w:rPr>
              <w:t>项同时满足得</w:t>
            </w:r>
            <w:r>
              <w:rPr>
                <w:rFonts w:cs="仿宋" w:asciiTheme="minorEastAsia" w:hAnsiTheme="minorEastAsia" w:eastAsiaTheme="minorEastAsia"/>
                <w:color w:val="000000" w:themeColor="text1"/>
                <w:kern w:val="0"/>
                <w:sz w:val="21"/>
                <w:szCs w:val="21"/>
                <w14:textFill>
                  <w14:solidFill>
                    <w14:schemeClr w14:val="tx1"/>
                  </w14:solidFill>
                </w14:textFill>
              </w:rPr>
              <w:t>14</w:t>
            </w:r>
            <w:r>
              <w:rPr>
                <w:rFonts w:hint="eastAsia" w:cs="仿宋" w:asciiTheme="minorEastAsia" w:hAnsiTheme="minorEastAsia" w:eastAsiaTheme="minorEastAsia"/>
                <w:color w:val="000000" w:themeColor="text1"/>
                <w:kern w:val="0"/>
                <w:sz w:val="21"/>
                <w:szCs w:val="21"/>
                <w14:textFill>
                  <w14:solidFill>
                    <w14:schemeClr w14:val="tx1"/>
                  </w14:solidFill>
                </w14:textFill>
              </w:rPr>
              <w:t>分，同时满足</w:t>
            </w:r>
            <w:r>
              <w:rPr>
                <w:rFonts w:cs="仿宋" w:asciiTheme="minorEastAsia" w:hAnsiTheme="minorEastAsia" w:eastAsiaTheme="minorEastAsia"/>
                <w:color w:val="000000" w:themeColor="text1"/>
                <w:kern w:val="0"/>
                <w:sz w:val="21"/>
                <w:szCs w:val="21"/>
                <w14:textFill>
                  <w14:solidFill>
                    <w14:schemeClr w14:val="tx1"/>
                  </w14:solidFill>
                </w14:textFill>
              </w:rPr>
              <w:t>5</w:t>
            </w:r>
            <w:r>
              <w:rPr>
                <w:rFonts w:hint="eastAsia" w:cs="仿宋" w:asciiTheme="minorEastAsia" w:hAnsiTheme="minorEastAsia" w:eastAsiaTheme="minorEastAsia"/>
                <w:color w:val="000000" w:themeColor="text1"/>
                <w:kern w:val="0"/>
                <w:sz w:val="21"/>
                <w:szCs w:val="21"/>
                <w14:textFill>
                  <w14:solidFill>
                    <w14:schemeClr w14:val="tx1"/>
                  </w14:solidFill>
                </w14:textFill>
              </w:rPr>
              <w:t>项得</w:t>
            </w:r>
            <w:r>
              <w:rPr>
                <w:rFonts w:cs="仿宋" w:asciiTheme="minorEastAsia" w:hAnsiTheme="minorEastAsia" w:eastAsiaTheme="minorEastAsia"/>
                <w:color w:val="000000" w:themeColor="text1"/>
                <w:kern w:val="0"/>
                <w:sz w:val="21"/>
                <w:szCs w:val="21"/>
                <w14:textFill>
                  <w14:solidFill>
                    <w14:schemeClr w14:val="tx1"/>
                  </w14:solidFill>
                </w14:textFill>
              </w:rPr>
              <w:t>7</w:t>
            </w:r>
            <w:r>
              <w:rPr>
                <w:rFonts w:hint="eastAsia" w:cs="仿宋" w:asciiTheme="minorEastAsia" w:hAnsiTheme="minorEastAsia" w:eastAsiaTheme="minorEastAsia"/>
                <w:color w:val="000000" w:themeColor="text1"/>
                <w:kern w:val="0"/>
                <w:sz w:val="21"/>
                <w:szCs w:val="21"/>
                <w14:textFill>
                  <w14:solidFill>
                    <w14:schemeClr w14:val="tx1"/>
                  </w14:solidFill>
                </w14:textFill>
              </w:rPr>
              <w:t>分，同时满足</w:t>
            </w:r>
            <w:r>
              <w:rPr>
                <w:rFonts w:cs="仿宋" w:asciiTheme="minorEastAsia" w:hAnsiTheme="minorEastAsia" w:eastAsiaTheme="minorEastAsia"/>
                <w:color w:val="000000" w:themeColor="text1"/>
                <w:kern w:val="0"/>
                <w:sz w:val="21"/>
                <w:szCs w:val="21"/>
                <w14:textFill>
                  <w14:solidFill>
                    <w14:schemeClr w14:val="tx1"/>
                  </w14:solidFill>
                </w14:textFill>
              </w:rPr>
              <w:t>4</w:t>
            </w:r>
            <w:r>
              <w:rPr>
                <w:rFonts w:hint="eastAsia" w:cs="仿宋" w:asciiTheme="minorEastAsia" w:hAnsiTheme="minorEastAsia" w:eastAsiaTheme="minorEastAsia"/>
                <w:color w:val="000000" w:themeColor="text1"/>
                <w:kern w:val="0"/>
                <w:sz w:val="21"/>
                <w:szCs w:val="21"/>
                <w14:textFill>
                  <w14:solidFill>
                    <w14:schemeClr w14:val="tx1"/>
                  </w14:solidFill>
                </w14:textFill>
              </w:rPr>
              <w:t>项得</w:t>
            </w:r>
            <w:r>
              <w:rPr>
                <w:rFonts w:cs="仿宋" w:asciiTheme="minorEastAsia" w:hAnsiTheme="minorEastAsia" w:eastAsiaTheme="minorEastAsia"/>
                <w:color w:val="000000" w:themeColor="text1"/>
                <w:kern w:val="0"/>
                <w:sz w:val="21"/>
                <w:szCs w:val="21"/>
                <w14:textFill>
                  <w14:solidFill>
                    <w14:schemeClr w14:val="tx1"/>
                  </w14:solidFill>
                </w14:textFill>
              </w:rPr>
              <w:t>2</w:t>
            </w:r>
            <w:r>
              <w:rPr>
                <w:rFonts w:hint="eastAsia" w:cs="仿宋" w:asciiTheme="minorEastAsia" w:hAnsiTheme="minorEastAsia" w:eastAsiaTheme="minorEastAsia"/>
                <w:color w:val="000000" w:themeColor="text1"/>
                <w:kern w:val="0"/>
                <w:sz w:val="21"/>
                <w:szCs w:val="21"/>
                <w14:textFill>
                  <w14:solidFill>
                    <w14:schemeClr w14:val="tx1"/>
                  </w14:solidFill>
                </w14:textFill>
              </w:rPr>
              <w:t>分，其他不得分。</w:t>
            </w:r>
          </w:p>
          <w:p>
            <w:pPr>
              <w:pStyle w:val="6"/>
              <w:jc w:val="both"/>
              <w:rPr>
                <w:rFonts w:cs="宋体" w:asciiTheme="minorEastAsia" w:hAnsiTheme="minorEastAsia" w:eastAsiaTheme="minorEastAsia"/>
                <w:snapToGrid w:val="0"/>
                <w:color w:val="000000" w:themeColor="text1"/>
                <w:sz w:val="21"/>
                <w:szCs w:val="21"/>
                <w14:textFill>
                  <w14:solidFill>
                    <w14:schemeClr w14:val="tx1"/>
                  </w14:solidFill>
                </w14:textFill>
              </w:rPr>
            </w:pPr>
            <w:r>
              <w:rPr>
                <w:rFonts w:hint="eastAsia" w:cs="宋体" w:asciiTheme="minorEastAsia" w:hAnsiTheme="minorEastAsia" w:eastAsiaTheme="minorEastAsia"/>
                <w:snapToGrid w:val="0"/>
                <w:color w:val="000000" w:themeColor="text1"/>
                <w:kern w:val="0"/>
                <w:sz w:val="21"/>
                <w:szCs w:val="21"/>
                <w14:textFill>
                  <w14:solidFill>
                    <w14:schemeClr w14:val="tx1"/>
                  </w14:solidFill>
                </w14:textFill>
              </w:rPr>
              <w:t>（二）评分依据：</w:t>
            </w:r>
          </w:p>
          <w:p>
            <w:pPr>
              <w:adjustRightInd w:val="0"/>
              <w:snapToGrid w:val="0"/>
              <w:spacing w:after="60"/>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cs="宋体" w:asciiTheme="minorEastAsia" w:hAnsiTheme="minorEastAsia" w:eastAsiaTheme="minorEastAsia"/>
                <w:snapToGrid w:val="0"/>
                <w:color w:val="000000" w:themeColor="text1"/>
                <w:kern w:val="0"/>
                <w:szCs w:val="21"/>
                <w14:textFill>
                  <w14:solidFill>
                    <w14:schemeClr w14:val="tx1"/>
                  </w14:solidFill>
                </w14:textFill>
              </w:rPr>
              <w:t>1</w:t>
            </w:r>
            <w:r>
              <w:rPr>
                <w:rFonts w:hint="eastAsia" w:cs="宋体" w:asciiTheme="minorEastAsia" w:hAnsiTheme="minorEastAsia" w:eastAsiaTheme="minorEastAsia"/>
                <w:snapToGrid w:val="0"/>
                <w:color w:val="000000" w:themeColor="text1"/>
                <w:kern w:val="0"/>
                <w:szCs w:val="21"/>
                <w14:textFill>
                  <w14:solidFill>
                    <w14:schemeClr w14:val="tx1"/>
                  </w14:solidFill>
                </w14:textFill>
              </w:rPr>
              <w:t>、要求提供有效的证书作为得分依据。</w:t>
            </w:r>
          </w:p>
          <w:p>
            <w:pPr>
              <w:adjustRightInd w:val="0"/>
              <w:snapToGrid w:val="0"/>
              <w:spacing w:after="60"/>
              <w:rPr>
                <w:rFonts w:cs="宋体" w:asciiTheme="minorEastAsia" w:hAnsiTheme="minorEastAsia" w:eastAsiaTheme="minorEastAsia"/>
                <w:snapToGrid w:val="0"/>
                <w:color w:val="C00000"/>
                <w:kern w:val="0"/>
                <w:szCs w:val="21"/>
              </w:rPr>
            </w:pPr>
            <w:r>
              <w:rPr>
                <w:rFonts w:cs="宋体" w:asciiTheme="minorEastAsia" w:hAnsiTheme="minorEastAsia" w:eastAsiaTheme="minorEastAsia"/>
                <w:snapToGrid w:val="0"/>
                <w:color w:val="000000" w:themeColor="text1"/>
                <w:kern w:val="0"/>
                <w:szCs w:val="21"/>
                <w14:textFill>
                  <w14:solidFill>
                    <w14:schemeClr w14:val="tx1"/>
                  </w14:solidFill>
                </w14:textFill>
              </w:rPr>
              <w:t>2</w:t>
            </w:r>
            <w:r>
              <w:rPr>
                <w:rFonts w:hint="eastAsia" w:cs="宋体" w:asciiTheme="minorEastAsia" w:hAnsiTheme="minorEastAsia" w:eastAsiaTheme="minorEastAsia"/>
                <w:snapToGrid w:val="0"/>
                <w:color w:val="000000" w:themeColor="text1"/>
                <w:kern w:val="0"/>
                <w:szCs w:val="21"/>
                <w14:textFill>
                  <w14:solidFill>
                    <w14:schemeClr w14:val="tx1"/>
                  </w14:solidFill>
                </w14:textFill>
              </w:rPr>
              <w:t>、以上资料均要求提供复印件，原件备查。评分中出现无证明资料或专家无法凭所提供资料判断是否得分的情况，一律作不得分处理。</w:t>
            </w:r>
          </w:p>
        </w:tc>
        <w:tc>
          <w:tcPr>
            <w:tcW w:w="555" w:type="dxa"/>
            <w:vAlign w:val="center"/>
          </w:tcPr>
          <w:p>
            <w:pPr>
              <w:jc w:val="center"/>
              <w:rPr>
                <w:rFonts w:cs="宋体" w:asciiTheme="minorEastAsia" w:hAnsiTheme="minorEastAsia" w:eastAsiaTheme="minorEastAsia"/>
                <w:snapToGrid w:val="0"/>
                <w:kern w:val="0"/>
                <w:szCs w:val="21"/>
                <w:highlight w:val="yellow"/>
              </w:rPr>
            </w:pPr>
            <w:r>
              <w:rPr>
                <w:rFonts w:cs="宋体" w:asciiTheme="minorEastAsia" w:hAnsiTheme="minorEastAsia" w:eastAsiaTheme="minorEastAsia"/>
                <w:snapToGrid w:val="0"/>
                <w:color w:val="000000" w:themeColor="text1"/>
                <w:kern w:val="0"/>
                <w:szCs w:val="21"/>
                <w14:textFill>
                  <w14:solidFill>
                    <w14:schemeClr w14:val="tx1"/>
                  </w14:solidFill>
                </w14:textFill>
              </w:rPr>
              <w:t>14</w:t>
            </w:r>
            <w:r>
              <w:rPr>
                <w:rFonts w:hint="eastAsia" w:cs="宋体" w:asciiTheme="minorEastAsia" w:hAnsiTheme="minorEastAsia" w:eastAsiaTheme="minorEastAsia"/>
                <w:snapToGrid w:val="0"/>
                <w:color w:val="000000" w:themeColor="text1"/>
                <w:kern w:val="0"/>
                <w:szCs w:val="21"/>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57" w:hRule="atLeast"/>
        </w:trPr>
        <w:tc>
          <w:tcPr>
            <w:tcW w:w="1033" w:type="dxa"/>
            <w:vMerge w:val="continue"/>
            <w:vAlign w:val="center"/>
          </w:tcPr>
          <w:p>
            <w:pPr>
              <w:keepNext/>
              <w:keepLines/>
              <w:adjustRightInd w:val="0"/>
              <w:snapToGrid w:val="0"/>
              <w:spacing w:before="340" w:after="60" w:line="578" w:lineRule="auto"/>
              <w:jc w:val="center"/>
              <w:rPr>
                <w:rFonts w:cs="Arial" w:asciiTheme="minorEastAsia" w:hAnsiTheme="minorEastAsia" w:eastAsiaTheme="minorEastAsia"/>
                <w:b/>
                <w:bCs w:val="0"/>
                <w:sz w:val="21"/>
                <w:szCs w:val="21"/>
                <w:highlight w:val="yellow"/>
                <w:rPrChange w:id="0" w:author="Microsoft" w:date="2023-11-08T16:46:00Z">
                  <w:rPr>
                    <w:rFonts w:ascii="宋体" w:hAnsi="宋体" w:cs="Arial"/>
                    <w:b/>
                    <w:bCs/>
                    <w:sz w:val="44"/>
                    <w:szCs w:val="21"/>
                    <w:highlight w:val="yellow"/>
                  </w:rPr>
                </w:rPrChange>
              </w:rPr>
            </w:pPr>
          </w:p>
        </w:tc>
        <w:tc>
          <w:tcPr>
            <w:tcW w:w="1263" w:type="dxa"/>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szCs w:val="21"/>
              </w:rPr>
              <w:t>投标人同类项目业绩情况</w:t>
            </w:r>
          </w:p>
        </w:tc>
        <w:tc>
          <w:tcPr>
            <w:tcW w:w="5625" w:type="dxa"/>
          </w:tcPr>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（一）评分内容：</w:t>
            </w:r>
          </w:p>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投标人提供近</w:t>
            </w:r>
            <w:r>
              <w:rPr>
                <w:rFonts w:cs="宋体" w:asciiTheme="minorEastAsia" w:hAnsiTheme="minorEastAsia" w:eastAsiaTheme="minorEastAsia"/>
                <w:snapToGrid w:val="0"/>
                <w:kern w:val="0"/>
                <w:szCs w:val="21"/>
              </w:rPr>
              <w:t>3</w:t>
            </w:r>
            <w:r>
              <w:rPr>
                <w:rFonts w:hint="eastAsia" w:cs="宋体" w:asciiTheme="minorEastAsia" w:hAnsiTheme="minorEastAsia" w:eastAsiaTheme="minorEastAsia"/>
                <w:snapToGrid w:val="0"/>
                <w:kern w:val="0"/>
                <w:szCs w:val="21"/>
              </w:rPr>
              <w:t>年（</w:t>
            </w:r>
            <w:r>
              <w:rPr>
                <w:rFonts w:cs="宋体" w:asciiTheme="minorEastAsia" w:hAnsiTheme="minorEastAsia" w:eastAsiaTheme="minorEastAsia"/>
                <w:snapToGrid w:val="0"/>
                <w:kern w:val="0"/>
                <w:szCs w:val="21"/>
              </w:rPr>
              <w:t>2020</w:t>
            </w:r>
            <w:r>
              <w:rPr>
                <w:rFonts w:hint="eastAsia" w:cs="宋体" w:asciiTheme="minorEastAsia" w:hAnsiTheme="minorEastAsia" w:eastAsiaTheme="minorEastAsia"/>
                <w:snapToGrid w:val="0"/>
                <w:kern w:val="0"/>
                <w:szCs w:val="21"/>
              </w:rPr>
              <w:t>年</w:t>
            </w:r>
            <w:r>
              <w:rPr>
                <w:rFonts w:cs="宋体" w:asciiTheme="minorEastAsia" w:hAnsiTheme="minorEastAsia" w:eastAsiaTheme="minorEastAsia"/>
                <w:snapToGrid w:val="0"/>
                <w:kern w:val="0"/>
                <w:szCs w:val="21"/>
              </w:rPr>
              <w:t>1</w:t>
            </w:r>
            <w:r>
              <w:rPr>
                <w:rFonts w:hint="eastAsia" w:cs="宋体" w:asciiTheme="minorEastAsia" w:hAnsiTheme="minorEastAsia" w:eastAsiaTheme="minorEastAsia"/>
                <w:snapToGrid w:val="0"/>
                <w:kern w:val="0"/>
                <w:szCs w:val="21"/>
              </w:rPr>
              <w:t>月</w:t>
            </w:r>
            <w:r>
              <w:rPr>
                <w:rFonts w:cs="宋体" w:asciiTheme="minorEastAsia" w:hAnsiTheme="minorEastAsia" w:eastAsiaTheme="minorEastAsia"/>
                <w:snapToGrid w:val="0"/>
                <w:kern w:val="0"/>
                <w:szCs w:val="21"/>
              </w:rPr>
              <w:t>1</w:t>
            </w:r>
            <w:r>
              <w:rPr>
                <w:rFonts w:hint="eastAsia" w:cs="宋体" w:asciiTheme="minorEastAsia" w:hAnsiTheme="minorEastAsia" w:eastAsiaTheme="minorEastAsia"/>
                <w:snapToGrid w:val="0"/>
                <w:kern w:val="0"/>
                <w:szCs w:val="21"/>
              </w:rPr>
              <w:t>日至本项目投标截止日，以合同签订日期为准）承担过短信类项目的成功案例，每提供一个有效项目证明材料可得</w:t>
            </w:r>
            <w:r>
              <w:rPr>
                <w:rFonts w:cs="宋体" w:asciiTheme="minorEastAsia" w:hAnsiTheme="minorEastAsia" w:eastAsiaTheme="minorEastAsia"/>
                <w:snapToGrid w:val="0"/>
                <w:kern w:val="0"/>
                <w:szCs w:val="21"/>
              </w:rPr>
              <w:t>2</w:t>
            </w:r>
            <w:r>
              <w:rPr>
                <w:rFonts w:hint="eastAsia" w:cs="宋体" w:asciiTheme="minorEastAsia" w:hAnsiTheme="minorEastAsia" w:eastAsiaTheme="minorEastAsia"/>
                <w:snapToGrid w:val="0"/>
                <w:kern w:val="0"/>
                <w:szCs w:val="21"/>
              </w:rPr>
              <w:t>分，满分为</w:t>
            </w:r>
            <w:r>
              <w:rPr>
                <w:rFonts w:cs="宋体" w:asciiTheme="minorEastAsia" w:hAnsiTheme="minorEastAsia" w:eastAsiaTheme="minorEastAsia"/>
                <w:snapToGrid w:val="0"/>
                <w:kern w:val="0"/>
                <w:szCs w:val="21"/>
              </w:rPr>
              <w:t>5</w:t>
            </w:r>
            <w:r>
              <w:rPr>
                <w:rFonts w:hint="eastAsia" w:cs="宋体" w:asciiTheme="minorEastAsia" w:hAnsiTheme="minorEastAsia" w:eastAsiaTheme="minorEastAsia"/>
                <w:snapToGrid w:val="0"/>
                <w:kern w:val="0"/>
                <w:szCs w:val="21"/>
              </w:rPr>
              <w:t>分。</w:t>
            </w:r>
          </w:p>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（二）评分依据：</w:t>
            </w:r>
          </w:p>
          <w:p>
            <w:pPr>
              <w:adjustRightInd w:val="0"/>
              <w:snapToGrid w:val="0"/>
              <w:spacing w:after="60"/>
              <w:jc w:val="left"/>
              <w:rPr>
                <w:rFonts w:cs="宋体" w:asciiTheme="minorEastAsia" w:hAnsiTheme="minorEastAsia" w:eastAsiaTheme="minorEastAsia"/>
                <w:snapToGrid w:val="0"/>
                <w:kern w:val="0"/>
                <w:szCs w:val="21"/>
              </w:rPr>
            </w:pPr>
            <w:r>
              <w:rPr>
                <w:rFonts w:cs="宋体" w:asciiTheme="minorEastAsia" w:hAnsiTheme="minorEastAsia" w:eastAsiaTheme="minorEastAsia"/>
                <w:snapToGrid w:val="0"/>
                <w:kern w:val="0"/>
                <w:szCs w:val="21"/>
              </w:rPr>
              <w:t>1</w:t>
            </w:r>
            <w:r>
              <w:rPr>
                <w:rFonts w:hint="eastAsia" w:cs="宋体" w:asciiTheme="minorEastAsia" w:hAnsiTheme="minorEastAsia" w:eastAsiaTheme="minorEastAsia"/>
                <w:snapToGrid w:val="0"/>
                <w:kern w:val="0"/>
                <w:szCs w:val="21"/>
              </w:rPr>
              <w:t>、要求提供合同或其他相关材料的扫描件（如是合同，需提供合同首页、盖章签字页等评审项所需的关键信息）；</w:t>
            </w:r>
          </w:p>
          <w:p>
            <w:pPr>
              <w:adjustRightInd w:val="0"/>
              <w:snapToGrid w:val="0"/>
              <w:spacing w:after="60"/>
              <w:jc w:val="left"/>
              <w:rPr>
                <w:rFonts w:cs="宋体" w:asciiTheme="minorEastAsia" w:hAnsiTheme="minorEastAsia" w:eastAsiaTheme="minorEastAsia"/>
                <w:snapToGrid w:val="0"/>
                <w:kern w:val="0"/>
                <w:szCs w:val="21"/>
              </w:rPr>
            </w:pPr>
            <w:r>
              <w:rPr>
                <w:rFonts w:cs="宋体" w:asciiTheme="minorEastAsia" w:hAnsiTheme="minorEastAsia" w:eastAsiaTheme="minorEastAsia"/>
                <w:snapToGrid w:val="0"/>
                <w:kern w:val="0"/>
                <w:szCs w:val="21"/>
              </w:rPr>
              <w:t>2</w:t>
            </w:r>
            <w:r>
              <w:rPr>
                <w:rFonts w:hint="eastAsia" w:cs="宋体" w:asciiTheme="minorEastAsia" w:hAnsiTheme="minorEastAsia" w:eastAsiaTheme="minorEastAsia"/>
                <w:snapToGrid w:val="0"/>
                <w:kern w:val="0"/>
                <w:szCs w:val="21"/>
              </w:rPr>
              <w:t>、通过合同关键信息无法判断是否得分的，还须同时提供能证明得分的其它证明资料，如项目报告或合同甲方出具的证明文件等；</w:t>
            </w:r>
          </w:p>
          <w:p>
            <w:pPr>
              <w:adjustRightInd w:val="0"/>
              <w:snapToGrid w:val="0"/>
              <w:spacing w:after="60"/>
              <w:jc w:val="left"/>
              <w:rPr>
                <w:rFonts w:cs="宋体" w:asciiTheme="minorEastAsia" w:hAnsiTheme="minorEastAsia" w:eastAsiaTheme="minorEastAsia"/>
                <w:snapToGrid w:val="0"/>
                <w:kern w:val="0"/>
                <w:szCs w:val="21"/>
                <w:highlight w:val="yellow"/>
              </w:rPr>
            </w:pPr>
            <w:r>
              <w:rPr>
                <w:rFonts w:cs="宋体" w:asciiTheme="minorEastAsia" w:hAnsiTheme="minorEastAsia" w:eastAsiaTheme="minorEastAsia"/>
                <w:snapToGrid w:val="0"/>
                <w:kern w:val="0"/>
                <w:szCs w:val="21"/>
              </w:rPr>
              <w:t>3</w:t>
            </w:r>
            <w:r>
              <w:rPr>
                <w:rFonts w:hint="eastAsia" w:cs="宋体" w:asciiTheme="minorEastAsia" w:hAnsiTheme="minorEastAsia" w:eastAsiaTheme="minorEastAsia"/>
                <w:snapToGrid w:val="0"/>
                <w:kern w:val="0"/>
                <w:szCs w:val="21"/>
              </w:rPr>
              <w:t>、以上资料均要求提供扫描件，原件备查。评分中出现无证明资料或专家无法凭所提供资料判断是否得分的情况，一律作不得分处理。</w:t>
            </w:r>
          </w:p>
        </w:tc>
        <w:tc>
          <w:tcPr>
            <w:tcW w:w="555" w:type="dxa"/>
            <w:vAlign w:val="center"/>
          </w:tcPr>
          <w:p>
            <w:pPr>
              <w:jc w:val="center"/>
              <w:rPr>
                <w:rFonts w:cs="宋体" w:asciiTheme="minorEastAsia" w:hAnsiTheme="minorEastAsia" w:eastAsiaTheme="minorEastAsia"/>
                <w:snapToGrid w:val="0"/>
                <w:kern w:val="0"/>
                <w:szCs w:val="21"/>
                <w:highlight w:val="yellow"/>
              </w:rPr>
            </w:pPr>
            <w:r>
              <w:rPr>
                <w:rFonts w:cs="宋体" w:asciiTheme="minorEastAsia" w:hAnsiTheme="minorEastAsia" w:eastAsiaTheme="minorEastAsia"/>
                <w:snapToGrid w:val="0"/>
                <w:kern w:val="0"/>
                <w:szCs w:val="21"/>
              </w:rPr>
              <w:t>5</w:t>
            </w:r>
            <w:r>
              <w:rPr>
                <w:rFonts w:hint="eastAsia" w:cs="宋体" w:asciiTheme="minorEastAsia" w:hAnsiTheme="minorEastAsia" w:eastAsiaTheme="minorEastAsia"/>
                <w:snapToGrid w:val="0"/>
                <w:kern w:val="0"/>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57" w:hRule="atLeast"/>
        </w:trPr>
        <w:tc>
          <w:tcPr>
            <w:tcW w:w="1033" w:type="dxa"/>
            <w:vMerge w:val="continue"/>
            <w:vAlign w:val="center"/>
          </w:tcPr>
          <w:p>
            <w:pPr>
              <w:keepNext/>
              <w:keepLines/>
              <w:adjustRightInd w:val="0"/>
              <w:snapToGrid w:val="0"/>
              <w:spacing w:before="340" w:after="60" w:line="578" w:lineRule="auto"/>
              <w:jc w:val="center"/>
              <w:rPr>
                <w:rFonts w:cs="Arial" w:asciiTheme="minorEastAsia" w:hAnsiTheme="minorEastAsia" w:eastAsiaTheme="minorEastAsia"/>
                <w:b/>
                <w:bCs w:val="0"/>
                <w:sz w:val="21"/>
                <w:szCs w:val="21"/>
                <w:highlight w:val="yellow"/>
                <w:rPrChange w:id="1" w:author="Microsoft" w:date="2023-11-08T16:46:00Z">
                  <w:rPr>
                    <w:rFonts w:ascii="宋体" w:hAnsi="宋体" w:cs="Arial"/>
                    <w:b/>
                    <w:bCs/>
                    <w:sz w:val="44"/>
                    <w:szCs w:val="21"/>
                    <w:highlight w:val="yellow"/>
                  </w:rPr>
                </w:rPrChange>
              </w:rPr>
            </w:pPr>
          </w:p>
        </w:tc>
        <w:tc>
          <w:tcPr>
            <w:tcW w:w="1263" w:type="dxa"/>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szCs w:val="21"/>
              </w:rPr>
              <w:t>拟安排的项目负责人情况（仅限一人）</w:t>
            </w:r>
          </w:p>
        </w:tc>
        <w:tc>
          <w:tcPr>
            <w:tcW w:w="5625" w:type="dxa"/>
          </w:tcPr>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（一）评分内容：</w:t>
            </w:r>
          </w:p>
          <w:p>
            <w:pPr>
              <w:numPr>
                <w:ilvl w:val="0"/>
                <w:numId w:val="3"/>
              </w:numP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拟安排的项目负责人</w:t>
            </w:r>
            <w:r>
              <w:rPr>
                <w:rFonts w:cs="宋体" w:asciiTheme="minorEastAsia" w:hAnsiTheme="minorEastAsia" w:eastAsiaTheme="minorEastAsia"/>
                <w:szCs w:val="21"/>
              </w:rPr>
              <w:t>(</w:t>
            </w:r>
            <w:r>
              <w:rPr>
                <w:rFonts w:hint="eastAsia" w:cs="宋体" w:asciiTheme="minorEastAsia" w:hAnsiTheme="minorEastAsia" w:eastAsiaTheme="minorEastAsia"/>
                <w:szCs w:val="21"/>
              </w:rPr>
              <w:t>仅限</w:t>
            </w:r>
            <w:r>
              <w:rPr>
                <w:rFonts w:cs="宋体" w:asciiTheme="minorEastAsia" w:hAnsiTheme="minorEastAsia" w:eastAsiaTheme="minorEastAsia"/>
                <w:szCs w:val="21"/>
              </w:rPr>
              <w:t>1</w:t>
            </w:r>
            <w:r>
              <w:rPr>
                <w:rFonts w:hint="eastAsia" w:cs="宋体" w:asciiTheme="minorEastAsia" w:hAnsiTheme="minorEastAsia" w:eastAsiaTheme="minorEastAsia"/>
                <w:szCs w:val="21"/>
              </w:rPr>
              <w:t>人）且为投标人正式员工，具备本科或以上学历，否则本项不得分。在此基础上，按以下标准评分：</w:t>
            </w:r>
          </w:p>
          <w:p>
            <w:pP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asciiTheme="minorEastAsia" w:hAnsiTheme="minorEastAsia" w:eastAsiaTheme="minorEastAsia"/>
                <w:spacing w:val="9"/>
                <w:szCs w:val="21"/>
              </w:rPr>
              <w:t>具有通信或物联网云计算或电子技术专业中级或以上工程师证</w:t>
            </w:r>
            <w:r>
              <w:rPr>
                <w:rFonts w:hint="eastAsia" w:asciiTheme="minorEastAsia" w:hAnsiTheme="minorEastAsia" w:eastAsiaTheme="minorEastAsia"/>
                <w:spacing w:val="-2"/>
                <w:szCs w:val="21"/>
              </w:rPr>
              <w:t>书。</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hint="eastAsia" w:asciiTheme="minorEastAsia" w:hAnsiTheme="minorEastAsia" w:eastAsiaTheme="minorEastAsia"/>
                <w:spacing w:val="9"/>
                <w:szCs w:val="21"/>
              </w:rPr>
              <w:t>具有</w:t>
            </w:r>
            <w:r>
              <w:rPr>
                <w:rFonts w:hint="eastAsia" w:cs="宋体" w:asciiTheme="minorEastAsia" w:hAnsiTheme="minorEastAsia" w:eastAsiaTheme="minorEastAsia"/>
                <w:spacing w:val="7"/>
                <w:szCs w:val="21"/>
              </w:rPr>
              <w:t>注册信息安全专业人员</w:t>
            </w:r>
            <w:r>
              <w:rPr>
                <w:rFonts w:asciiTheme="minorEastAsia" w:hAnsiTheme="minorEastAsia" w:eastAsiaTheme="minorEastAsia"/>
                <w:spacing w:val="8"/>
                <w:szCs w:val="21"/>
              </w:rPr>
              <w:t>CISP</w:t>
            </w:r>
            <w:r>
              <w:rPr>
                <w:rFonts w:hint="eastAsia" w:asciiTheme="minorEastAsia" w:hAnsiTheme="minorEastAsia" w:eastAsiaTheme="minorEastAsia"/>
                <w:spacing w:val="8"/>
                <w:szCs w:val="21"/>
              </w:rPr>
              <w:t>证书</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w:t>
            </w:r>
            <w:r>
              <w:rPr>
                <w:rFonts w:hint="eastAsia" w:asciiTheme="minorEastAsia" w:hAnsiTheme="minorEastAsia" w:eastAsiaTheme="minorEastAsia"/>
                <w:spacing w:val="9"/>
                <w:szCs w:val="21"/>
              </w:rPr>
              <w:t>具有高级网络信息安全工程师</w:t>
            </w:r>
            <w:r>
              <w:rPr>
                <w:rFonts w:hint="eastAsia" w:asciiTheme="minorEastAsia" w:hAnsiTheme="minorEastAsia" w:eastAsiaTheme="minorEastAsia"/>
                <w:szCs w:val="21"/>
              </w:rPr>
              <w:t>证书；</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以上</w:t>
            </w:r>
            <w:r>
              <w:rPr>
                <w:rFonts w:cs="宋体" w:asciiTheme="minorEastAsia" w:hAnsiTheme="minorEastAsia" w:eastAsiaTheme="minorEastAsia"/>
                <w:szCs w:val="21"/>
              </w:rPr>
              <w:t>3</w:t>
            </w:r>
            <w:r>
              <w:rPr>
                <w:rFonts w:hint="eastAsia" w:cs="宋体" w:asciiTheme="minorEastAsia" w:hAnsiTheme="minorEastAsia" w:eastAsiaTheme="minorEastAsia"/>
                <w:szCs w:val="21"/>
              </w:rPr>
              <w:t>项同时满足得</w:t>
            </w:r>
            <w:r>
              <w:rPr>
                <w:rFonts w:cs="宋体" w:asciiTheme="minorEastAsia" w:hAnsiTheme="minorEastAsia" w:eastAsiaTheme="minorEastAsia"/>
                <w:szCs w:val="21"/>
              </w:rPr>
              <w:t>10</w:t>
            </w:r>
            <w:r>
              <w:rPr>
                <w:rFonts w:hint="eastAsia" w:cs="宋体" w:asciiTheme="minorEastAsia" w:hAnsiTheme="minorEastAsia" w:eastAsiaTheme="minorEastAsia"/>
                <w:szCs w:val="21"/>
              </w:rPr>
              <w:t>分，满足</w:t>
            </w:r>
            <w:r>
              <w:rPr>
                <w:rFonts w:cs="宋体" w:asciiTheme="minorEastAsia" w:hAnsiTheme="minorEastAsia" w:eastAsiaTheme="minorEastAsia"/>
                <w:szCs w:val="21"/>
              </w:rPr>
              <w:t>2</w:t>
            </w:r>
            <w:r>
              <w:rPr>
                <w:rFonts w:hint="eastAsia" w:cs="宋体" w:asciiTheme="minorEastAsia" w:hAnsiTheme="minorEastAsia" w:eastAsiaTheme="minorEastAsia"/>
                <w:szCs w:val="21"/>
              </w:rPr>
              <w:t>项得</w:t>
            </w:r>
            <w:r>
              <w:rPr>
                <w:rFonts w:cs="宋体" w:asciiTheme="minorEastAsia" w:hAnsiTheme="minorEastAsia" w:eastAsiaTheme="minorEastAsia"/>
                <w:szCs w:val="21"/>
              </w:rPr>
              <w:t>5</w:t>
            </w:r>
            <w:r>
              <w:rPr>
                <w:rFonts w:hint="eastAsia" w:cs="宋体" w:asciiTheme="minorEastAsia" w:hAnsiTheme="minorEastAsia" w:eastAsiaTheme="minorEastAsia"/>
                <w:szCs w:val="21"/>
              </w:rPr>
              <w:t>分，满足</w:t>
            </w:r>
            <w:r>
              <w:rPr>
                <w:rFonts w:cs="宋体" w:asciiTheme="minorEastAsia" w:hAnsiTheme="minorEastAsia" w:eastAsiaTheme="minorEastAsia"/>
                <w:szCs w:val="21"/>
              </w:rPr>
              <w:t>1</w:t>
            </w:r>
            <w:r>
              <w:rPr>
                <w:rFonts w:hint="eastAsia" w:cs="宋体" w:asciiTheme="minorEastAsia" w:hAnsiTheme="minorEastAsia" w:eastAsiaTheme="minorEastAsia"/>
                <w:szCs w:val="21"/>
              </w:rPr>
              <w:t>项得</w:t>
            </w:r>
            <w:r>
              <w:rPr>
                <w:rFonts w:cs="宋体" w:asciiTheme="minorEastAsia" w:hAnsiTheme="minorEastAsia" w:eastAsiaTheme="minorEastAsia"/>
                <w:szCs w:val="21"/>
              </w:rPr>
              <w:t>2</w:t>
            </w:r>
            <w:r>
              <w:rPr>
                <w:rFonts w:hint="eastAsia" w:cs="宋体" w:asciiTheme="minorEastAsia" w:hAnsiTheme="minorEastAsia" w:eastAsiaTheme="minorEastAsia"/>
                <w:szCs w:val="21"/>
              </w:rPr>
              <w:t>分，其他情况不得分。</w:t>
            </w:r>
          </w:p>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（二）评分依据：</w:t>
            </w:r>
          </w:p>
          <w:p>
            <w:pP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要求提供通过投标人缴纳的近三个月（</w:t>
            </w:r>
            <w:r>
              <w:rPr>
                <w:rFonts w:cs="宋体" w:asciiTheme="minorEastAsia" w:hAnsiTheme="minorEastAsia" w:eastAsiaTheme="minorEastAsia"/>
                <w:szCs w:val="21"/>
              </w:rPr>
              <w:t>2023</w:t>
            </w:r>
            <w:r>
              <w:rPr>
                <w:rFonts w:hint="eastAsia" w:cs="宋体" w:asciiTheme="minorEastAsia" w:hAnsiTheme="minorEastAsia" w:eastAsiaTheme="minorEastAsia"/>
                <w:szCs w:val="21"/>
              </w:rPr>
              <w:t>年</w:t>
            </w:r>
            <w:r>
              <w:rPr>
                <w:rFonts w:cs="宋体" w:asciiTheme="minorEastAsia" w:hAnsiTheme="minorEastAsia" w:eastAsiaTheme="minorEastAsia"/>
                <w:szCs w:val="21"/>
              </w:rPr>
              <w:t>6</w:t>
            </w:r>
            <w:r>
              <w:rPr>
                <w:rFonts w:hint="eastAsia" w:cs="宋体" w:asciiTheme="minorEastAsia" w:hAnsiTheme="minorEastAsia" w:eastAsiaTheme="minorEastAsia"/>
                <w:szCs w:val="21"/>
              </w:rPr>
              <w:t>月至</w:t>
            </w:r>
            <w:r>
              <w:rPr>
                <w:rFonts w:cs="宋体" w:asciiTheme="minorEastAsia" w:hAnsiTheme="minorEastAsia" w:eastAsiaTheme="minorEastAsia"/>
                <w:szCs w:val="21"/>
              </w:rPr>
              <w:t>2023</w:t>
            </w:r>
            <w:r>
              <w:rPr>
                <w:rFonts w:hint="eastAsia" w:cs="宋体" w:asciiTheme="minorEastAsia" w:hAnsiTheme="minorEastAsia" w:eastAsiaTheme="minorEastAsia"/>
                <w:szCs w:val="21"/>
              </w:rPr>
              <w:t>年</w:t>
            </w:r>
            <w:r>
              <w:rPr>
                <w:rFonts w:cs="宋体" w:asciiTheme="minorEastAsia" w:hAnsiTheme="minorEastAsia" w:eastAsiaTheme="minorEastAsia"/>
                <w:szCs w:val="21"/>
              </w:rPr>
              <w:t>9</w:t>
            </w:r>
            <w:r>
              <w:rPr>
                <w:rFonts w:hint="eastAsia" w:cs="宋体" w:asciiTheme="minorEastAsia" w:hAnsiTheme="minorEastAsia" w:eastAsiaTheme="minorEastAsia"/>
                <w:szCs w:val="21"/>
              </w:rPr>
              <w:t>月，由于社保部门原因最近一个月的社保证明无法提供的可往前顺延一个月）的社保证明作为本单位员工的证明依据。</w:t>
            </w:r>
          </w:p>
          <w:p>
            <w:pP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提供上述资格证书；</w:t>
            </w:r>
          </w:p>
          <w:p>
            <w:pPr>
              <w:adjustRightInd w:val="0"/>
              <w:snapToGrid w:val="0"/>
              <w:spacing w:after="60"/>
              <w:jc w:val="left"/>
              <w:rPr>
                <w:rFonts w:cs="宋体" w:asciiTheme="minorEastAsia" w:hAnsiTheme="minorEastAsia" w:eastAsiaTheme="minorEastAsia"/>
                <w:snapToGrid w:val="0"/>
                <w:color w:val="C00000"/>
                <w:kern w:val="0"/>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提供以上证明文件复印件或扫描件，原件备查。未按要求提供有效证明材料或提供不清晰导致评委无法识别的不计得分。</w:t>
            </w:r>
          </w:p>
        </w:tc>
        <w:tc>
          <w:tcPr>
            <w:tcW w:w="555" w:type="dxa"/>
            <w:vAlign w:val="center"/>
          </w:tcPr>
          <w:p>
            <w:pPr>
              <w:jc w:val="center"/>
              <w:rPr>
                <w:rFonts w:cs="宋体" w:asciiTheme="minorEastAsia" w:hAnsiTheme="minorEastAsia" w:eastAsiaTheme="minorEastAsia"/>
                <w:snapToGrid w:val="0"/>
                <w:kern w:val="0"/>
                <w:szCs w:val="21"/>
                <w:highlight w:val="yellow"/>
              </w:rPr>
            </w:pPr>
            <w:r>
              <w:rPr>
                <w:rFonts w:cs="宋体" w:asciiTheme="minorEastAsia" w:hAnsiTheme="minorEastAsia" w:eastAsiaTheme="minorEastAsia"/>
                <w:snapToGrid w:val="0"/>
                <w:kern w:val="0"/>
                <w:szCs w:val="21"/>
              </w:rPr>
              <w:t>10</w:t>
            </w:r>
            <w:r>
              <w:rPr>
                <w:rFonts w:hint="eastAsia" w:cs="宋体" w:asciiTheme="minorEastAsia" w:hAnsiTheme="minorEastAsia" w:eastAsiaTheme="minorEastAsia"/>
                <w:snapToGrid w:val="0"/>
                <w:kern w:val="0"/>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57" w:hRule="atLeast"/>
        </w:trPr>
        <w:tc>
          <w:tcPr>
            <w:tcW w:w="1033" w:type="dxa"/>
            <w:vMerge w:val="continue"/>
            <w:vAlign w:val="center"/>
          </w:tcPr>
          <w:p>
            <w:pPr>
              <w:keepNext/>
              <w:keepLines/>
              <w:adjustRightInd w:val="0"/>
              <w:snapToGrid w:val="0"/>
              <w:spacing w:before="340" w:after="60" w:line="578" w:lineRule="auto"/>
              <w:jc w:val="center"/>
              <w:rPr>
                <w:rFonts w:cs="Arial" w:asciiTheme="minorEastAsia" w:hAnsiTheme="minorEastAsia" w:eastAsiaTheme="minorEastAsia"/>
                <w:b/>
                <w:bCs w:val="0"/>
                <w:sz w:val="21"/>
                <w:szCs w:val="21"/>
                <w:highlight w:val="yellow"/>
                <w:rPrChange w:id="2" w:author="Microsoft" w:date="2023-11-08T16:46:00Z">
                  <w:rPr>
                    <w:rFonts w:ascii="宋体" w:hAnsi="宋体" w:cs="Arial"/>
                    <w:b/>
                    <w:bCs/>
                    <w:sz w:val="44"/>
                    <w:szCs w:val="21"/>
                    <w:highlight w:val="yellow"/>
                  </w:rPr>
                </w:rPrChange>
              </w:rPr>
            </w:pPr>
          </w:p>
        </w:tc>
        <w:tc>
          <w:tcPr>
            <w:tcW w:w="1263" w:type="dxa"/>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szCs w:val="21"/>
              </w:rPr>
              <w:t>拟安排的项目主要团队成员（主要技术人员）情况（项目负责人除外）</w:t>
            </w:r>
          </w:p>
        </w:tc>
        <w:tc>
          <w:tcPr>
            <w:tcW w:w="5625" w:type="dxa"/>
            <w:vAlign w:val="center"/>
          </w:tcPr>
          <w:p>
            <w:pPr>
              <w:numPr>
                <w:ilvl w:val="0"/>
                <w:numId w:val="4"/>
              </w:numPr>
              <w:adjustRightInd w:val="0"/>
              <w:snapToGrid w:val="0"/>
              <w:spacing w:after="60"/>
              <w:jc w:val="left"/>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评分内容：</w:t>
            </w:r>
          </w:p>
          <w:p>
            <w:pPr>
              <w:widowControl/>
              <w:kinsoku w:val="0"/>
              <w:autoSpaceDE w:val="0"/>
              <w:autoSpaceDN w:val="0"/>
              <w:adjustRightInd w:val="0"/>
              <w:snapToGrid w:val="0"/>
              <w:spacing w:line="400" w:lineRule="exact"/>
              <w:ind w:right="102"/>
              <w:textAlignment w:val="baseline"/>
              <w:rPr>
                <w:rFonts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投标人须为本项目配备不少于</w:t>
            </w:r>
            <w:r>
              <w:rPr>
                <w:rFonts w:asciiTheme="minorEastAsia" w:hAnsiTheme="minorEastAsia" w:eastAsiaTheme="minorEastAsia"/>
                <w:szCs w:val="21"/>
              </w:rPr>
              <w:t>5</w:t>
            </w:r>
            <w:r>
              <w:rPr>
                <w:rFonts w:hint="eastAsia" w:asciiTheme="minorEastAsia" w:hAnsiTheme="minorEastAsia" w:eastAsiaTheme="minorEastAsia"/>
                <w:szCs w:val="21"/>
              </w:rPr>
              <w:t>名技术人员，每提供一名具有</w:t>
            </w:r>
            <w:r>
              <w:rPr>
                <w:rFonts w:asciiTheme="minorEastAsia" w:hAnsiTheme="minorEastAsia" w:eastAsiaTheme="minorEastAsia"/>
                <w:szCs w:val="21"/>
              </w:rPr>
              <w:t>PMP</w:t>
            </w:r>
            <w:r>
              <w:rPr>
                <w:rFonts w:hint="eastAsia" w:asciiTheme="minorEastAsia" w:hAnsiTheme="minorEastAsia" w:eastAsiaTheme="minorEastAsia"/>
                <w:szCs w:val="21"/>
              </w:rPr>
              <w:t>证书的技术人员，得</w:t>
            </w:r>
            <w:r>
              <w:rPr>
                <w:rFonts w:asciiTheme="minorEastAsia" w:hAnsiTheme="minorEastAsia" w:eastAsiaTheme="minorEastAsia"/>
                <w:szCs w:val="21"/>
              </w:rPr>
              <w:t>1</w:t>
            </w:r>
            <w:r>
              <w:rPr>
                <w:rFonts w:hint="eastAsia" w:asciiTheme="minorEastAsia" w:hAnsiTheme="minorEastAsia" w:eastAsiaTheme="minorEastAsia"/>
                <w:szCs w:val="21"/>
              </w:rPr>
              <w:t>分，最多得</w:t>
            </w:r>
            <w:r>
              <w:rPr>
                <w:rFonts w:asciiTheme="minorEastAsia" w:hAnsiTheme="minorEastAsia" w:eastAsiaTheme="minorEastAsia"/>
                <w:szCs w:val="21"/>
              </w:rPr>
              <w:t>5</w:t>
            </w:r>
            <w:r>
              <w:rPr>
                <w:rFonts w:hint="eastAsia" w:asciiTheme="minorEastAsia" w:hAnsiTheme="minorEastAsia" w:eastAsiaTheme="minorEastAsia"/>
                <w:szCs w:val="21"/>
              </w:rPr>
              <w:t>分；</w:t>
            </w:r>
          </w:p>
          <w:p>
            <w:pPr>
              <w:widowControl/>
              <w:kinsoku w:val="0"/>
              <w:autoSpaceDE w:val="0"/>
              <w:autoSpaceDN w:val="0"/>
              <w:adjustRightInd w:val="0"/>
              <w:snapToGrid w:val="0"/>
              <w:spacing w:line="400" w:lineRule="exact"/>
              <w:ind w:right="102"/>
              <w:textAlignment w:val="baseline"/>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、投标人须为本项目配备不少于</w:t>
            </w:r>
            <w:r>
              <w:rPr>
                <w:rFonts w:asciiTheme="minorEastAsia" w:hAnsiTheme="minorEastAsia" w:eastAsiaTheme="minorEastAsia"/>
                <w:szCs w:val="21"/>
              </w:rPr>
              <w:t>5</w:t>
            </w:r>
            <w:r>
              <w:rPr>
                <w:rFonts w:hint="eastAsia" w:asciiTheme="minorEastAsia" w:hAnsiTheme="minorEastAsia" w:eastAsiaTheme="minorEastAsia"/>
                <w:szCs w:val="21"/>
              </w:rPr>
              <w:t>名安全人员，每提供一名具有注</w:t>
            </w:r>
            <w:r>
              <w:rPr>
                <w:rFonts w:hint="eastAsia" w:cs="宋体" w:asciiTheme="minorEastAsia" w:hAnsiTheme="minorEastAsia" w:eastAsiaTheme="minorEastAsia"/>
                <w:spacing w:val="7"/>
                <w:szCs w:val="21"/>
              </w:rPr>
              <w:t>册信息安全专业人员</w:t>
            </w:r>
            <w:r>
              <w:rPr>
                <w:rFonts w:asciiTheme="minorEastAsia" w:hAnsiTheme="minorEastAsia" w:eastAsiaTheme="minorEastAsia"/>
                <w:szCs w:val="21"/>
              </w:rPr>
              <w:t>CISP</w:t>
            </w:r>
            <w:r>
              <w:rPr>
                <w:rFonts w:hint="eastAsia" w:asciiTheme="minorEastAsia" w:hAnsiTheme="minorEastAsia" w:eastAsiaTheme="minorEastAsia"/>
                <w:szCs w:val="21"/>
              </w:rPr>
              <w:t>证书的安全人员，得</w:t>
            </w:r>
            <w:r>
              <w:rPr>
                <w:rFonts w:asciiTheme="minorEastAsia" w:hAnsiTheme="minorEastAsia" w:eastAsiaTheme="minorEastAsia"/>
                <w:szCs w:val="21"/>
              </w:rPr>
              <w:t>1</w:t>
            </w:r>
            <w:r>
              <w:rPr>
                <w:rFonts w:hint="eastAsia" w:asciiTheme="minorEastAsia" w:hAnsiTheme="minorEastAsia" w:eastAsiaTheme="minorEastAsia"/>
                <w:szCs w:val="21"/>
              </w:rPr>
              <w:t>分，最多得</w:t>
            </w:r>
            <w:r>
              <w:rPr>
                <w:rFonts w:asciiTheme="minorEastAsia" w:hAnsiTheme="minorEastAsia" w:eastAsiaTheme="minorEastAsia"/>
                <w:szCs w:val="21"/>
              </w:rPr>
              <w:t>5</w:t>
            </w:r>
            <w:r>
              <w:rPr>
                <w:rFonts w:hint="eastAsia" w:asciiTheme="minorEastAsia" w:hAnsiTheme="minorEastAsia" w:eastAsiaTheme="minorEastAsia"/>
                <w:szCs w:val="21"/>
              </w:rPr>
              <w:t>分；</w:t>
            </w:r>
          </w:p>
          <w:p>
            <w:pPr>
              <w:pStyle w:val="2"/>
              <w:spacing w:line="360" w:lineRule="exact"/>
              <w:rPr>
                <w:rFonts w:cs="宋体" w:asciiTheme="minorEastAsia" w:hAnsiTheme="minorEastAsia" w:eastAsiaTheme="minorEastAsia"/>
                <w:sz w:val="21"/>
                <w:szCs w:val="21"/>
              </w:rPr>
            </w:pPr>
            <w:r>
              <w:rPr>
                <w:rFonts w:asciiTheme="minorEastAsia" w:hAnsiTheme="minorEastAsia" w:eastAsiaTheme="minorEastAsia"/>
                <w:b/>
                <w:bCs/>
                <w:sz w:val="21"/>
                <w:szCs w:val="21"/>
              </w:rPr>
              <w:t>3</w:t>
            </w:r>
            <w:r>
              <w:rPr>
                <w:rFonts w:hint="eastAsia" w:asciiTheme="minorEastAsia" w:hAnsiTheme="minorEastAsia" w:eastAsiaTheme="minorEastAsia"/>
                <w:b/>
                <w:bCs/>
                <w:sz w:val="21"/>
                <w:szCs w:val="21"/>
              </w:rPr>
              <w:t>、</w:t>
            </w:r>
            <w:r>
              <w:rPr>
                <w:rFonts w:hint="eastAsia" w:asciiTheme="minorEastAsia" w:hAnsiTheme="minorEastAsia" w:eastAsiaTheme="minorEastAsia"/>
                <w:b w:val="0"/>
                <w:bCs w:val="0"/>
                <w:sz w:val="21"/>
                <w:szCs w:val="21"/>
              </w:rPr>
              <w:t>投标人须为本项目配备不少于</w:t>
            </w:r>
            <w:r>
              <w:rPr>
                <w:rFonts w:asciiTheme="minorEastAsia" w:hAnsiTheme="minorEastAsia" w:eastAsiaTheme="minorEastAsia"/>
                <w:b w:val="0"/>
                <w:bCs w:val="0"/>
                <w:sz w:val="21"/>
                <w:szCs w:val="21"/>
              </w:rPr>
              <w:t>5</w:t>
            </w:r>
            <w:r>
              <w:rPr>
                <w:rFonts w:hint="eastAsia" w:asciiTheme="minorEastAsia" w:hAnsiTheme="minorEastAsia" w:eastAsiaTheme="minorEastAsia"/>
                <w:b w:val="0"/>
                <w:bCs w:val="0"/>
                <w:sz w:val="21"/>
                <w:szCs w:val="21"/>
              </w:rPr>
              <w:t>名实施人员，每提供一名具有通信或物联网云计算或电子技术专业中级或以上工程师证书的安全人员，得</w:t>
            </w:r>
            <w:r>
              <w:rPr>
                <w:rFonts w:asciiTheme="minorEastAsia" w:hAnsiTheme="minorEastAsia" w:eastAsiaTheme="minorEastAsia"/>
                <w:b w:val="0"/>
                <w:bCs w:val="0"/>
                <w:sz w:val="21"/>
                <w:szCs w:val="21"/>
              </w:rPr>
              <w:t>1</w:t>
            </w:r>
            <w:r>
              <w:rPr>
                <w:rFonts w:hint="eastAsia" w:asciiTheme="minorEastAsia" w:hAnsiTheme="minorEastAsia" w:eastAsiaTheme="minorEastAsia"/>
                <w:b w:val="0"/>
                <w:bCs w:val="0"/>
                <w:sz w:val="21"/>
                <w:szCs w:val="21"/>
              </w:rPr>
              <w:t>分，最多得</w:t>
            </w:r>
            <w:r>
              <w:rPr>
                <w:rFonts w:asciiTheme="minorEastAsia" w:hAnsiTheme="minorEastAsia" w:eastAsiaTheme="minorEastAsia"/>
                <w:b w:val="0"/>
                <w:bCs w:val="0"/>
                <w:sz w:val="21"/>
                <w:szCs w:val="21"/>
              </w:rPr>
              <w:t>5</w:t>
            </w:r>
            <w:r>
              <w:rPr>
                <w:rFonts w:hint="eastAsia" w:asciiTheme="minorEastAsia" w:hAnsiTheme="minorEastAsia" w:eastAsiaTheme="minorEastAsia"/>
                <w:b w:val="0"/>
                <w:bCs w:val="0"/>
                <w:sz w:val="21"/>
                <w:szCs w:val="21"/>
              </w:rPr>
              <w:t>分；</w:t>
            </w:r>
          </w:p>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（二）评分依据：</w:t>
            </w:r>
          </w:p>
          <w:p>
            <w:pPr>
              <w:pStyle w:val="6"/>
              <w:spacing w:line="360" w:lineRule="exact"/>
              <w:rPr>
                <w:rFonts w:cs="宋体" w:asciiTheme="minorEastAsia" w:hAnsiTheme="minorEastAsia" w:eastAsiaTheme="minorEastAsia"/>
                <w:sz w:val="21"/>
                <w:szCs w:val="21"/>
              </w:rPr>
            </w:pP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rPr>
              <w:t>要求提供通过投标人缴纳的近三个月（</w:t>
            </w:r>
            <w:r>
              <w:rPr>
                <w:rFonts w:cs="宋体" w:asciiTheme="minorEastAsia" w:hAnsiTheme="minorEastAsia" w:eastAsiaTheme="minorEastAsia"/>
                <w:kern w:val="0"/>
                <w:sz w:val="21"/>
                <w:szCs w:val="21"/>
              </w:rPr>
              <w:t>2023</w:t>
            </w:r>
            <w:r>
              <w:rPr>
                <w:rFonts w:hint="eastAsia" w:cs="宋体" w:asciiTheme="minorEastAsia" w:hAnsiTheme="minorEastAsia" w:eastAsiaTheme="minorEastAsia"/>
                <w:kern w:val="0"/>
                <w:sz w:val="21"/>
                <w:szCs w:val="21"/>
              </w:rPr>
              <w:t>年</w:t>
            </w:r>
            <w:r>
              <w:rPr>
                <w:rFonts w:cs="宋体" w:asciiTheme="minorEastAsia" w:hAnsiTheme="minorEastAsia" w:eastAsiaTheme="minorEastAsia"/>
                <w:kern w:val="0"/>
                <w:sz w:val="21"/>
                <w:szCs w:val="21"/>
              </w:rPr>
              <w:t>6</w:t>
            </w:r>
            <w:r>
              <w:rPr>
                <w:rFonts w:hint="eastAsia" w:cs="宋体" w:asciiTheme="minorEastAsia" w:hAnsiTheme="minorEastAsia" w:eastAsiaTheme="minorEastAsia"/>
                <w:kern w:val="0"/>
                <w:sz w:val="21"/>
                <w:szCs w:val="21"/>
              </w:rPr>
              <w:t>月至</w:t>
            </w:r>
            <w:r>
              <w:rPr>
                <w:rFonts w:cs="宋体" w:asciiTheme="minorEastAsia" w:hAnsiTheme="minorEastAsia" w:eastAsiaTheme="minorEastAsia"/>
                <w:kern w:val="0"/>
                <w:sz w:val="21"/>
                <w:szCs w:val="21"/>
              </w:rPr>
              <w:t>2023</w:t>
            </w:r>
            <w:r>
              <w:rPr>
                <w:rFonts w:hint="eastAsia" w:cs="宋体" w:asciiTheme="minorEastAsia" w:hAnsiTheme="minorEastAsia" w:eastAsiaTheme="minorEastAsia"/>
                <w:kern w:val="0"/>
                <w:sz w:val="21"/>
                <w:szCs w:val="21"/>
              </w:rPr>
              <w:t>年</w:t>
            </w:r>
            <w:r>
              <w:rPr>
                <w:rFonts w:cs="宋体" w:asciiTheme="minorEastAsia" w:hAnsiTheme="minorEastAsia" w:eastAsiaTheme="minorEastAsia"/>
                <w:kern w:val="0"/>
                <w:sz w:val="21"/>
                <w:szCs w:val="21"/>
              </w:rPr>
              <w:t>9</w:t>
            </w:r>
            <w:r>
              <w:rPr>
                <w:rFonts w:hint="eastAsia" w:cs="宋体" w:asciiTheme="minorEastAsia" w:hAnsiTheme="minorEastAsia" w:eastAsiaTheme="minorEastAsia"/>
                <w:kern w:val="0"/>
                <w:sz w:val="21"/>
                <w:szCs w:val="21"/>
              </w:rPr>
              <w:t>月，由于社保部门原因最近一个月的社保证明无法提供的可往前顺延一个月）的社保证明作为本单位员工的证明依据。</w:t>
            </w:r>
          </w:p>
          <w:p>
            <w:pPr>
              <w:adjustRightInd w:val="0"/>
              <w:snapToGrid w:val="0"/>
              <w:spacing w:after="60"/>
              <w:jc w:val="left"/>
              <w:rPr>
                <w:rFonts w:cs="宋体" w:asciiTheme="minorEastAsia" w:hAnsiTheme="minorEastAsia" w:eastAsiaTheme="minorEastAsia"/>
                <w:snapToGrid w:val="0"/>
                <w:color w:val="C00000"/>
                <w:kern w:val="0"/>
                <w:szCs w:val="21"/>
              </w:rPr>
            </w:pPr>
            <w:r>
              <w:rPr>
                <w:rFonts w:cs="宋体" w:asciiTheme="minorEastAsia" w:hAnsiTheme="minorEastAsia" w:eastAsiaTheme="minorEastAsia"/>
                <w:szCs w:val="21"/>
              </w:rPr>
              <w:t>2.以上资料均要求提供扫描件（或官方网站截图），原件备查。评分中出现无证明资料或专家无法凭所提供资料判断是否得分的情况，一律作不得分处理。</w:t>
            </w:r>
          </w:p>
        </w:tc>
        <w:tc>
          <w:tcPr>
            <w:tcW w:w="555" w:type="dxa"/>
            <w:vAlign w:val="center"/>
          </w:tcPr>
          <w:p>
            <w:pPr>
              <w:jc w:val="center"/>
              <w:rPr>
                <w:rFonts w:cs="宋体" w:asciiTheme="minorEastAsia" w:hAnsiTheme="minorEastAsia" w:eastAsiaTheme="minorEastAsia"/>
                <w:snapToGrid w:val="0"/>
                <w:kern w:val="0"/>
                <w:szCs w:val="21"/>
                <w:highlight w:val="yellow"/>
              </w:rPr>
            </w:pPr>
            <w:r>
              <w:rPr>
                <w:rFonts w:cs="宋体" w:asciiTheme="minorEastAsia" w:hAnsiTheme="minorEastAsia" w:eastAsiaTheme="minorEastAsia"/>
                <w:snapToGrid w:val="0"/>
                <w:kern w:val="0"/>
                <w:szCs w:val="21"/>
              </w:rPr>
              <w:t>15</w:t>
            </w:r>
            <w:r>
              <w:rPr>
                <w:rFonts w:hint="eastAsia" w:cs="宋体" w:asciiTheme="minorEastAsia" w:hAnsiTheme="minorEastAsia" w:eastAsiaTheme="minorEastAsia"/>
                <w:snapToGrid w:val="0"/>
                <w:kern w:val="0"/>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19" w:hRule="atLeast"/>
        </w:trPr>
        <w:tc>
          <w:tcPr>
            <w:tcW w:w="1033" w:type="dxa"/>
            <w:vMerge w:val="continue"/>
            <w:vAlign w:val="center"/>
          </w:tcPr>
          <w:p>
            <w:pPr>
              <w:keepNext/>
              <w:keepLines/>
              <w:adjustRightInd w:val="0"/>
              <w:snapToGrid w:val="0"/>
              <w:spacing w:before="340" w:after="60" w:line="578" w:lineRule="auto"/>
              <w:jc w:val="center"/>
              <w:rPr>
                <w:rFonts w:cs="Arial" w:asciiTheme="minorEastAsia" w:hAnsiTheme="minorEastAsia" w:eastAsiaTheme="minorEastAsia"/>
                <w:b/>
                <w:bCs w:val="0"/>
                <w:sz w:val="21"/>
                <w:szCs w:val="21"/>
                <w:highlight w:val="yellow"/>
                <w:rPrChange w:id="3" w:author="Microsoft" w:date="2023-11-08T16:46:00Z">
                  <w:rPr>
                    <w:rFonts w:ascii="宋体" w:hAnsi="宋体" w:cs="Arial"/>
                    <w:b/>
                    <w:bCs/>
                    <w:sz w:val="44"/>
                    <w:szCs w:val="21"/>
                    <w:highlight w:val="yellow"/>
                  </w:rPr>
                </w:rPrChange>
              </w:rPr>
            </w:pPr>
          </w:p>
        </w:tc>
        <w:tc>
          <w:tcPr>
            <w:tcW w:w="1263" w:type="dxa"/>
            <w:vAlign w:val="center"/>
          </w:tcPr>
          <w:p>
            <w:pPr>
              <w:jc w:val="center"/>
              <w:rPr>
                <w:rFonts w:cs="宋体" w:asciiTheme="minorEastAsia" w:hAnsiTheme="minorEastAsia" w:eastAsiaTheme="minorEastAsia"/>
                <w:szCs w:val="21"/>
                <w:highlight w:val="yellow"/>
              </w:rPr>
            </w:pPr>
            <w:r>
              <w:rPr>
                <w:rFonts w:hint="eastAsia" w:asciiTheme="minorEastAsia" w:hAnsiTheme="minorEastAsia" w:eastAsiaTheme="minorEastAsia"/>
                <w:color w:val="000000"/>
                <w:szCs w:val="21"/>
              </w:rPr>
              <w:t>诚信情况</w:t>
            </w:r>
          </w:p>
        </w:tc>
        <w:tc>
          <w:tcPr>
            <w:tcW w:w="5625" w:type="dxa"/>
            <w:vAlign w:val="center"/>
          </w:tcPr>
          <w:p>
            <w:pPr>
              <w:adjustRightInd w:val="0"/>
              <w:snapToGrid w:val="0"/>
              <w:spacing w:after="60"/>
              <w:jc w:val="left"/>
              <w:rPr>
                <w:rFonts w:cs="宋体" w:asciiTheme="minorEastAsia" w:hAnsiTheme="minorEastAsia" w:eastAsiaTheme="minorEastAsia"/>
                <w:snapToGrid w:val="0"/>
                <w:kern w:val="0"/>
                <w:szCs w:val="21"/>
                <w:highlight w:val="yellow"/>
              </w:rPr>
            </w:pPr>
            <w:r>
              <w:rPr>
                <w:rFonts w:hint="eastAsia" w:cs="新宋体" w:asciiTheme="minorEastAsia" w:hAnsiTheme="minorEastAsia" w:eastAsia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c>
          <w:tcPr>
            <w:tcW w:w="555" w:type="dxa"/>
            <w:vAlign w:val="center"/>
          </w:tcPr>
          <w:p>
            <w:pPr>
              <w:adjustRightInd w:val="0"/>
              <w:jc w:val="center"/>
              <w:rPr>
                <w:rFonts w:cs="宋体" w:asciiTheme="minorEastAsia" w:hAnsiTheme="minorEastAsia" w:eastAsiaTheme="minorEastAsia"/>
                <w:snapToGrid w:val="0"/>
                <w:kern w:val="0"/>
                <w:szCs w:val="21"/>
                <w:highlight w:val="yellow"/>
              </w:rPr>
            </w:pPr>
            <w:r>
              <w:rPr>
                <w:rFonts w:cs="宋体" w:asciiTheme="minorEastAsia" w:hAnsiTheme="minorEastAsia" w:eastAsiaTheme="minorEastAsia"/>
                <w:snapToGrid w:val="0"/>
                <w:kern w:val="0"/>
                <w:szCs w:val="21"/>
              </w:rPr>
              <w:t>4</w:t>
            </w:r>
            <w:r>
              <w:rPr>
                <w:rFonts w:hint="eastAsia" w:cs="宋体" w:asciiTheme="minorEastAsia" w:hAnsiTheme="minorEastAsia" w:eastAsiaTheme="minorEastAsia"/>
                <w:snapToGrid w:val="0"/>
                <w:kern w:val="0"/>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trPr>
        <w:tc>
          <w:tcPr>
            <w:tcW w:w="1033" w:type="dxa"/>
            <w:vMerge w:val="restart"/>
            <w:vAlign w:val="center"/>
          </w:tcPr>
          <w:p>
            <w:pPr>
              <w:adjustRightInd w:val="0"/>
              <w:snapToGrid w:val="0"/>
              <w:spacing w:after="60"/>
              <w:jc w:val="center"/>
              <w:rPr>
                <w:rFonts w:asciiTheme="minorEastAsia" w:hAnsiTheme="minorEastAsia" w:eastAsiaTheme="minorEastAsia"/>
                <w:b/>
                <w:bCs/>
                <w:snapToGrid w:val="0"/>
                <w:kern w:val="0"/>
                <w:szCs w:val="21"/>
                <w:highlight w:val="none"/>
              </w:rPr>
            </w:pPr>
            <w:r>
              <w:rPr>
                <w:rFonts w:hint="eastAsia" w:cs="Arial" w:asciiTheme="minorEastAsia" w:hAnsiTheme="minorEastAsia" w:eastAsiaTheme="minorEastAsia"/>
                <w:b/>
                <w:szCs w:val="21"/>
                <w:highlight w:val="none"/>
              </w:rPr>
              <w:t>技术</w:t>
            </w:r>
            <w:r>
              <w:rPr>
                <w:rFonts w:hint="eastAsia" w:asciiTheme="minorEastAsia" w:hAnsiTheme="minorEastAsia" w:eastAsiaTheme="minorEastAsia"/>
                <w:b/>
                <w:szCs w:val="21"/>
                <w:highlight w:val="none"/>
              </w:rPr>
              <w:t>评分</w:t>
            </w:r>
            <w:r>
              <w:rPr>
                <w:rFonts w:hint="eastAsia" w:asciiTheme="minorEastAsia" w:hAnsiTheme="minorEastAsia" w:eastAsiaTheme="minorEastAsia"/>
                <w:b/>
                <w:bCs/>
                <w:snapToGrid w:val="0"/>
                <w:kern w:val="0"/>
                <w:szCs w:val="21"/>
                <w:highlight w:val="none"/>
              </w:rPr>
              <w:t>（</w:t>
            </w:r>
            <w:r>
              <w:rPr>
                <w:rFonts w:asciiTheme="minorEastAsia" w:hAnsiTheme="minorEastAsia" w:eastAsiaTheme="minorEastAsia"/>
                <w:b/>
                <w:bCs/>
                <w:snapToGrid w:val="0"/>
                <w:kern w:val="0"/>
                <w:szCs w:val="21"/>
                <w:highlight w:val="none"/>
              </w:rPr>
              <w:t>J</w:t>
            </w:r>
            <w:r>
              <w:rPr>
                <w:rFonts w:hint="eastAsia" w:asciiTheme="minorEastAsia" w:hAnsiTheme="minorEastAsia" w:eastAsiaTheme="minorEastAsia"/>
                <w:b/>
                <w:bCs/>
                <w:snapToGrid w:val="0"/>
                <w:kern w:val="0"/>
                <w:szCs w:val="21"/>
                <w:highlight w:val="none"/>
              </w:rPr>
              <w:t>）</w:t>
            </w:r>
          </w:p>
          <w:p>
            <w:pPr>
              <w:adjustRightInd w:val="0"/>
              <w:snapToGrid w:val="0"/>
              <w:spacing w:after="60"/>
              <w:jc w:val="center"/>
              <w:rPr>
                <w:rFonts w:cs="Arial" w:asciiTheme="minorEastAsia" w:hAnsiTheme="minorEastAsia" w:eastAsiaTheme="minorEastAsia"/>
                <w:b/>
                <w:szCs w:val="21"/>
                <w:highlight w:val="yellow"/>
              </w:rPr>
            </w:pPr>
            <w:r>
              <w:rPr>
                <w:rFonts w:hint="eastAsia" w:asciiTheme="minorEastAsia" w:hAnsiTheme="minorEastAsia" w:eastAsiaTheme="minorEastAsia"/>
                <w:b/>
                <w:szCs w:val="21"/>
                <w:highlight w:val="none"/>
              </w:rPr>
              <w:t>（合计</w:t>
            </w:r>
            <w:r>
              <w:rPr>
                <w:rFonts w:asciiTheme="minorEastAsia" w:hAnsiTheme="minorEastAsia" w:eastAsiaTheme="minorEastAsia"/>
                <w:b/>
                <w:szCs w:val="21"/>
                <w:highlight w:val="none"/>
              </w:rPr>
              <w:t>42</w:t>
            </w:r>
            <w:r>
              <w:rPr>
                <w:rFonts w:hint="eastAsia" w:asciiTheme="minorEastAsia" w:hAnsiTheme="minorEastAsia" w:eastAsiaTheme="minorEastAsia"/>
                <w:b/>
                <w:szCs w:val="21"/>
                <w:highlight w:val="none"/>
              </w:rPr>
              <w:t>分</w:t>
            </w:r>
            <w:r>
              <w:rPr>
                <w:rFonts w:asciiTheme="minorEastAsia" w:hAnsiTheme="minorEastAsia" w:eastAsiaTheme="minorEastAsia"/>
                <w:b/>
                <w:szCs w:val="21"/>
                <w:highlight w:val="none"/>
              </w:rPr>
              <w:t>)</w:t>
            </w:r>
          </w:p>
        </w:tc>
        <w:tc>
          <w:tcPr>
            <w:tcW w:w="1263" w:type="dxa"/>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color w:val="000000"/>
                <w:szCs w:val="21"/>
              </w:rPr>
              <w:t>数据采集能力</w:t>
            </w:r>
          </w:p>
        </w:tc>
        <w:tc>
          <w:tcPr>
            <w:tcW w:w="5625" w:type="dxa"/>
            <w:vAlign w:val="center"/>
          </w:tcPr>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（一）评审内容：</w:t>
            </w:r>
          </w:p>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highlight w:val="none"/>
              </w:rPr>
              <w:t>按照核心商业区、交通枢纽站</w:t>
            </w:r>
            <w:r>
              <w:rPr>
                <w:rFonts w:cs="宋体" w:asciiTheme="minorEastAsia" w:hAnsiTheme="minorEastAsia" w:eastAsiaTheme="minorEastAsia"/>
                <w:snapToGrid w:val="0"/>
                <w:kern w:val="0"/>
                <w:szCs w:val="21"/>
                <w:highlight w:val="none"/>
              </w:rPr>
              <w:t>250M*250M</w:t>
            </w:r>
            <w:r>
              <w:rPr>
                <w:rFonts w:hint="eastAsia" w:cs="宋体" w:asciiTheme="minorEastAsia" w:hAnsiTheme="minorEastAsia" w:eastAsiaTheme="minorEastAsia"/>
                <w:snapToGrid w:val="0"/>
                <w:kern w:val="0"/>
                <w:szCs w:val="21"/>
                <w:highlight w:val="none"/>
              </w:rPr>
              <w:t>网格、非核心商业区、交通枢纽站</w:t>
            </w:r>
            <w:r>
              <w:rPr>
                <w:rFonts w:cs="宋体" w:asciiTheme="minorEastAsia" w:hAnsiTheme="minorEastAsia" w:eastAsiaTheme="minorEastAsia"/>
                <w:snapToGrid w:val="0"/>
                <w:kern w:val="0"/>
                <w:szCs w:val="21"/>
                <w:highlight w:val="none"/>
              </w:rPr>
              <w:t>500M*500M~1000M*1000M</w:t>
            </w:r>
            <w:r>
              <w:rPr>
                <w:rFonts w:hint="eastAsia" w:cs="宋体" w:asciiTheme="minorEastAsia" w:hAnsiTheme="minorEastAsia" w:eastAsiaTheme="minorEastAsia"/>
                <w:snapToGrid w:val="0"/>
                <w:kern w:val="0"/>
                <w:szCs w:val="21"/>
                <w:highlight w:val="none"/>
              </w:rPr>
              <w:t>级统计电信手机用户群体，并具备采集、提供深圳范围内全国漫游电信手机用户号码能力。</w:t>
            </w:r>
          </w:p>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（二）评分依据：</w:t>
            </w:r>
          </w:p>
          <w:p>
            <w:pPr>
              <w:adjustRightInd w:val="0"/>
              <w:snapToGrid w:val="0"/>
              <w:spacing w:after="60"/>
              <w:jc w:val="left"/>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专家根据各供应商的具体响应内容进行评审：</w:t>
            </w:r>
          </w:p>
          <w:p>
            <w:pPr>
              <w:adjustRightInd w:val="0"/>
              <w:snapToGrid w:val="0"/>
              <w:spacing w:after="60"/>
              <w:jc w:val="left"/>
              <w:rPr>
                <w:rFonts w:cs="宋体" w:asciiTheme="minorEastAsia" w:hAnsiTheme="minorEastAsia" w:eastAsiaTheme="minorEastAsia"/>
                <w:snapToGrid w:val="0"/>
                <w:kern w:val="0"/>
                <w:szCs w:val="21"/>
                <w:highlight w:val="none"/>
              </w:rPr>
            </w:pPr>
            <w:r>
              <w:rPr>
                <w:rFonts w:cs="宋体" w:asciiTheme="minorEastAsia" w:hAnsiTheme="minorEastAsia" w:eastAsiaTheme="minorEastAsia"/>
                <w:snapToGrid w:val="0"/>
                <w:kern w:val="0"/>
                <w:szCs w:val="21"/>
                <w:highlight w:val="none"/>
              </w:rPr>
              <w:t>250M*250M</w:t>
            </w:r>
            <w:r>
              <w:rPr>
                <w:rFonts w:hint="eastAsia" w:cs="宋体" w:asciiTheme="minorEastAsia" w:hAnsiTheme="minorEastAsia" w:eastAsiaTheme="minorEastAsia"/>
                <w:snapToGrid w:val="0"/>
                <w:kern w:val="0"/>
                <w:szCs w:val="21"/>
                <w:highlight w:val="none"/>
              </w:rPr>
              <w:t>＜网格范围≤</w:t>
            </w:r>
            <w:r>
              <w:rPr>
                <w:rFonts w:cs="宋体" w:asciiTheme="minorEastAsia" w:hAnsiTheme="minorEastAsia" w:eastAsiaTheme="minorEastAsia"/>
                <w:snapToGrid w:val="0"/>
                <w:kern w:val="0"/>
                <w:szCs w:val="21"/>
                <w:highlight w:val="none"/>
              </w:rPr>
              <w:t xml:space="preserve">500M*500M </w:t>
            </w:r>
            <w:r>
              <w:rPr>
                <w:rFonts w:hint="eastAsia" w:cs="宋体" w:asciiTheme="minorEastAsia" w:hAnsiTheme="minorEastAsia" w:eastAsiaTheme="minorEastAsia"/>
                <w:snapToGrid w:val="0"/>
                <w:kern w:val="0"/>
                <w:szCs w:val="21"/>
                <w:highlight w:val="none"/>
              </w:rPr>
              <w:t>得</w:t>
            </w:r>
            <w:r>
              <w:rPr>
                <w:rFonts w:cs="宋体" w:asciiTheme="minorEastAsia" w:hAnsiTheme="minorEastAsia" w:eastAsiaTheme="minorEastAsia"/>
                <w:snapToGrid w:val="0"/>
                <w:kern w:val="0"/>
                <w:szCs w:val="21"/>
                <w:highlight w:val="none"/>
              </w:rPr>
              <w:t>8</w:t>
            </w:r>
            <w:r>
              <w:rPr>
                <w:rFonts w:hint="eastAsia" w:cs="宋体" w:asciiTheme="minorEastAsia" w:hAnsiTheme="minorEastAsia" w:eastAsiaTheme="minorEastAsia"/>
                <w:snapToGrid w:val="0"/>
                <w:kern w:val="0"/>
                <w:szCs w:val="21"/>
                <w:highlight w:val="none"/>
              </w:rPr>
              <w:t>分</w:t>
            </w:r>
          </w:p>
          <w:p>
            <w:pPr>
              <w:adjustRightInd w:val="0"/>
              <w:snapToGrid w:val="0"/>
              <w:spacing w:after="60"/>
              <w:jc w:val="left"/>
              <w:rPr>
                <w:rFonts w:cs="宋体" w:asciiTheme="minorEastAsia" w:hAnsiTheme="minorEastAsia" w:eastAsiaTheme="minorEastAsia"/>
                <w:snapToGrid w:val="0"/>
                <w:kern w:val="0"/>
                <w:szCs w:val="21"/>
                <w:highlight w:val="none"/>
              </w:rPr>
            </w:pPr>
            <w:r>
              <w:rPr>
                <w:rFonts w:cs="宋体" w:asciiTheme="minorEastAsia" w:hAnsiTheme="minorEastAsia" w:eastAsiaTheme="minorEastAsia"/>
                <w:snapToGrid w:val="0"/>
                <w:kern w:val="0"/>
                <w:szCs w:val="21"/>
                <w:highlight w:val="none"/>
              </w:rPr>
              <w:t>500M*500M</w:t>
            </w:r>
            <w:r>
              <w:rPr>
                <w:rFonts w:hint="eastAsia" w:cs="宋体" w:asciiTheme="minorEastAsia" w:hAnsiTheme="minorEastAsia" w:eastAsiaTheme="minorEastAsia"/>
                <w:snapToGrid w:val="0"/>
                <w:kern w:val="0"/>
                <w:szCs w:val="21"/>
                <w:highlight w:val="none"/>
              </w:rPr>
              <w:t>＜网格范围≤</w:t>
            </w:r>
            <w:r>
              <w:rPr>
                <w:rFonts w:cs="宋体" w:asciiTheme="minorEastAsia" w:hAnsiTheme="minorEastAsia" w:eastAsiaTheme="minorEastAsia"/>
                <w:snapToGrid w:val="0"/>
                <w:kern w:val="0"/>
                <w:szCs w:val="21"/>
                <w:highlight w:val="none"/>
              </w:rPr>
              <w:t xml:space="preserve">1000M*1000M </w:t>
            </w:r>
            <w:r>
              <w:rPr>
                <w:rFonts w:hint="eastAsia" w:cs="宋体" w:asciiTheme="minorEastAsia" w:hAnsiTheme="minorEastAsia" w:eastAsiaTheme="minorEastAsia"/>
                <w:snapToGrid w:val="0"/>
                <w:kern w:val="0"/>
                <w:szCs w:val="21"/>
                <w:highlight w:val="none"/>
              </w:rPr>
              <w:t>得</w:t>
            </w:r>
            <w:r>
              <w:rPr>
                <w:rFonts w:cs="宋体" w:asciiTheme="minorEastAsia" w:hAnsiTheme="minorEastAsia" w:eastAsiaTheme="minorEastAsia"/>
                <w:snapToGrid w:val="0"/>
                <w:kern w:val="0"/>
                <w:szCs w:val="21"/>
                <w:highlight w:val="none"/>
              </w:rPr>
              <w:t>4</w:t>
            </w:r>
            <w:r>
              <w:rPr>
                <w:rFonts w:hint="eastAsia" w:cs="宋体" w:asciiTheme="minorEastAsia" w:hAnsiTheme="minorEastAsia" w:eastAsiaTheme="minorEastAsia"/>
                <w:snapToGrid w:val="0"/>
                <w:kern w:val="0"/>
                <w:szCs w:val="21"/>
                <w:highlight w:val="none"/>
              </w:rPr>
              <w:t>分</w:t>
            </w:r>
          </w:p>
          <w:p>
            <w:pPr>
              <w:adjustRightInd w:val="0"/>
              <w:snapToGrid w:val="0"/>
              <w:spacing w:after="60"/>
              <w:jc w:val="left"/>
              <w:rPr>
                <w:rFonts w:cs="宋体" w:asciiTheme="minorEastAsia" w:hAnsiTheme="minorEastAsia" w:eastAsiaTheme="minorEastAsia"/>
                <w:snapToGrid w:val="0"/>
                <w:kern w:val="0"/>
                <w:szCs w:val="21"/>
                <w:highlight w:val="none"/>
              </w:rPr>
            </w:pPr>
            <w:r>
              <w:rPr>
                <w:rFonts w:cs="宋体" w:asciiTheme="minorEastAsia" w:hAnsiTheme="minorEastAsia" w:eastAsiaTheme="minorEastAsia"/>
                <w:snapToGrid w:val="0"/>
                <w:kern w:val="0"/>
                <w:szCs w:val="21"/>
                <w:highlight w:val="none"/>
              </w:rPr>
              <w:t>1000M*1000M</w:t>
            </w:r>
            <w:r>
              <w:rPr>
                <w:rFonts w:hint="eastAsia" w:cs="宋体" w:asciiTheme="minorEastAsia" w:hAnsiTheme="minorEastAsia" w:eastAsiaTheme="minorEastAsia"/>
                <w:snapToGrid w:val="0"/>
                <w:kern w:val="0"/>
                <w:szCs w:val="21"/>
                <w:highlight w:val="none"/>
              </w:rPr>
              <w:t>＜网格范围得</w:t>
            </w:r>
            <w:r>
              <w:rPr>
                <w:rFonts w:cs="宋体" w:asciiTheme="minorEastAsia" w:hAnsiTheme="minorEastAsia" w:eastAsiaTheme="minorEastAsia"/>
                <w:snapToGrid w:val="0"/>
                <w:kern w:val="0"/>
                <w:szCs w:val="21"/>
                <w:highlight w:val="none"/>
              </w:rPr>
              <w:t>2</w:t>
            </w:r>
            <w:r>
              <w:rPr>
                <w:rFonts w:hint="eastAsia" w:cs="宋体" w:asciiTheme="minorEastAsia" w:hAnsiTheme="minorEastAsia" w:eastAsiaTheme="minorEastAsia"/>
                <w:snapToGrid w:val="0"/>
                <w:kern w:val="0"/>
                <w:szCs w:val="21"/>
                <w:highlight w:val="none"/>
              </w:rPr>
              <w:t>分</w:t>
            </w:r>
          </w:p>
          <w:p>
            <w:pPr>
              <w:adjustRightInd w:val="0"/>
              <w:snapToGrid w:val="0"/>
              <w:spacing w:after="6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highlight w:val="none"/>
              </w:rPr>
              <w:t>无基站网格得</w:t>
            </w:r>
            <w:r>
              <w:rPr>
                <w:rFonts w:cs="宋体" w:asciiTheme="minorEastAsia" w:hAnsiTheme="minorEastAsia" w:eastAsiaTheme="minorEastAsia"/>
                <w:snapToGrid w:val="0"/>
                <w:kern w:val="0"/>
                <w:szCs w:val="21"/>
                <w:highlight w:val="none"/>
              </w:rPr>
              <w:t>0</w:t>
            </w:r>
            <w:r>
              <w:rPr>
                <w:rFonts w:hint="eastAsia" w:cs="宋体" w:asciiTheme="minorEastAsia" w:hAnsiTheme="minorEastAsia" w:eastAsiaTheme="minorEastAsia"/>
                <w:snapToGrid w:val="0"/>
                <w:kern w:val="0"/>
                <w:szCs w:val="21"/>
                <w:highlight w:val="none"/>
              </w:rPr>
              <w:t>分</w:t>
            </w:r>
          </w:p>
          <w:p>
            <w:pPr>
              <w:adjustRightInd w:val="0"/>
              <w:snapToGrid w:val="0"/>
              <w:spacing w:after="60"/>
              <w:jc w:val="left"/>
              <w:rPr>
                <w:rFonts w:cs="宋体" w:asciiTheme="minorEastAsia" w:hAnsiTheme="minorEastAsia" w:eastAsiaTheme="minorEastAsia"/>
                <w:snapToGrid w:val="0"/>
                <w:kern w:val="0"/>
                <w:szCs w:val="21"/>
              </w:rPr>
            </w:pPr>
            <w:r>
              <w:rPr>
                <w:rFonts w:cs="宋体" w:asciiTheme="minorEastAsia" w:hAnsiTheme="minorEastAsia" w:eastAsiaTheme="minorEastAsia"/>
                <w:snapToGrid w:val="0"/>
                <w:kern w:val="0"/>
                <w:szCs w:val="21"/>
              </w:rPr>
              <w:t>(</w:t>
            </w:r>
            <w:r>
              <w:rPr>
                <w:rFonts w:hint="eastAsia" w:cs="宋体" w:asciiTheme="minorEastAsia" w:hAnsiTheme="minorEastAsia" w:eastAsiaTheme="minorEastAsia"/>
                <w:snapToGrid w:val="0"/>
                <w:kern w:val="0"/>
                <w:szCs w:val="21"/>
              </w:rPr>
              <w:t>投标人须提供相关承诺文件</w:t>
            </w:r>
            <w:r>
              <w:rPr>
                <w:rFonts w:cs="宋体" w:asciiTheme="minorEastAsia" w:hAnsiTheme="minorEastAsia" w:eastAsiaTheme="minorEastAsia"/>
                <w:snapToGrid w:val="0"/>
                <w:kern w:val="0"/>
                <w:szCs w:val="21"/>
              </w:rPr>
              <w:t>)</w:t>
            </w:r>
          </w:p>
          <w:p>
            <w:pPr>
              <w:adjustRightInd w:val="0"/>
              <w:snapToGrid w:val="0"/>
              <w:spacing w:after="60"/>
              <w:jc w:val="left"/>
              <w:rPr>
                <w:rFonts w:cs="宋体" w:asciiTheme="minorEastAsia" w:hAnsiTheme="minorEastAsia" w:eastAsiaTheme="minorEastAsia"/>
                <w:snapToGrid w:val="0"/>
                <w:kern w:val="0"/>
                <w:szCs w:val="21"/>
                <w:highlight w:val="yellow"/>
              </w:rPr>
            </w:pPr>
          </w:p>
        </w:tc>
        <w:tc>
          <w:tcPr>
            <w:tcW w:w="555" w:type="dxa"/>
            <w:vAlign w:val="center"/>
          </w:tcPr>
          <w:p>
            <w:pPr>
              <w:jc w:val="center"/>
              <w:rPr>
                <w:rFonts w:cs="宋体" w:asciiTheme="minorEastAsia" w:hAnsiTheme="minorEastAsia" w:eastAsiaTheme="minorEastAsia"/>
                <w:kern w:val="0"/>
                <w:szCs w:val="21"/>
                <w:highlight w:val="yellow"/>
              </w:rPr>
            </w:pPr>
            <w:r>
              <w:rPr>
                <w:rFonts w:asciiTheme="minorEastAsia" w:hAnsiTheme="minorEastAsia" w:eastAsiaTheme="minorEastAsia"/>
                <w:szCs w:val="21"/>
              </w:rPr>
              <w:t>8</w:t>
            </w:r>
            <w:r>
              <w:rPr>
                <w:rFonts w:hint="eastAsia" w:asciiTheme="minorEastAsia" w:hAnsiTheme="minorEastAsia" w:eastAsiaTheme="minorEastAsia"/>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trPr>
        <w:tc>
          <w:tcPr>
            <w:tcW w:w="1033" w:type="dxa"/>
            <w:vMerge w:val="continue"/>
            <w:vAlign w:val="center"/>
          </w:tcPr>
          <w:p>
            <w:pPr>
              <w:adjustRightInd w:val="0"/>
              <w:snapToGrid w:val="0"/>
              <w:spacing w:after="60"/>
              <w:jc w:val="center"/>
              <w:rPr>
                <w:rFonts w:ascii="宋体" w:hAnsi="宋体" w:cs="Arial"/>
                <w:b/>
                <w:szCs w:val="21"/>
                <w:highlight w:val="yellow"/>
              </w:rPr>
            </w:pPr>
          </w:p>
        </w:tc>
        <w:tc>
          <w:tcPr>
            <w:tcW w:w="1263" w:type="dxa"/>
            <w:vAlign w:val="center"/>
          </w:tcPr>
          <w:p>
            <w:pPr>
              <w:jc w:val="center"/>
              <w:rPr>
                <w:rFonts w:ascii="宋体" w:hAnsi="宋体"/>
                <w:color w:val="000000"/>
                <w:szCs w:val="21"/>
                <w:highlight w:val="yellow"/>
              </w:rPr>
            </w:pPr>
            <w:r>
              <w:rPr>
                <w:rFonts w:hint="eastAsia" w:ascii="宋体" w:hAnsi="宋体"/>
              </w:rPr>
              <w:t>平台技术设计方案</w:t>
            </w:r>
          </w:p>
        </w:tc>
        <w:tc>
          <w:tcPr>
            <w:tcW w:w="5625" w:type="dxa"/>
            <w:vAlign w:val="center"/>
          </w:tcPr>
          <w:p>
            <w:pPr>
              <w:jc w:val="left"/>
              <w:rPr>
                <w:rFonts w:ascii="宋体" w:hAnsi="宋体"/>
                <w:shd w:val="clear" w:color="auto" w:fill="auto"/>
              </w:rPr>
            </w:pPr>
            <w:r>
              <w:rPr>
                <w:rFonts w:hint="eastAsia" w:ascii="宋体" w:hAnsi="宋体"/>
                <w:shd w:val="clear" w:color="auto" w:fill="auto"/>
              </w:rPr>
              <w:t>（一）评审内容：</w:t>
            </w:r>
          </w:p>
          <w:p>
            <w:pPr>
              <w:jc w:val="left"/>
              <w:rPr>
                <w:rFonts w:ascii="宋体" w:hAnsi="宋体"/>
                <w:shd w:val="clear" w:color="auto" w:fill="auto"/>
              </w:rPr>
            </w:pPr>
            <w:r>
              <w:rPr>
                <w:rFonts w:hint="eastAsia" w:ascii="宋体" w:hAnsi="宋体"/>
                <w:shd w:val="clear" w:color="auto" w:fill="auto"/>
              </w:rPr>
              <w:t>1. 提供平台系统功能详细说明；</w:t>
            </w:r>
          </w:p>
          <w:p>
            <w:pPr>
              <w:jc w:val="left"/>
              <w:rPr>
                <w:rFonts w:ascii="宋体" w:hAnsi="宋体"/>
                <w:shd w:val="clear" w:color="auto" w:fill="auto"/>
              </w:rPr>
            </w:pPr>
            <w:r>
              <w:rPr>
                <w:rFonts w:hint="eastAsia" w:ascii="宋体" w:hAnsi="宋体"/>
                <w:shd w:val="clear" w:color="auto" w:fill="auto"/>
              </w:rPr>
              <w:t>2. 提供短信平台发送流程详细说明；</w:t>
            </w:r>
          </w:p>
          <w:p>
            <w:pPr>
              <w:jc w:val="left"/>
              <w:rPr>
                <w:rFonts w:ascii="宋体" w:hAnsi="宋体"/>
                <w:shd w:val="clear" w:color="auto" w:fill="auto"/>
              </w:rPr>
            </w:pPr>
            <w:r>
              <w:rPr>
                <w:rFonts w:hint="eastAsia" w:ascii="宋体" w:hAnsi="宋体"/>
                <w:shd w:val="clear" w:color="auto" w:fill="auto"/>
              </w:rPr>
              <w:t>3. 详列支持的短信发送服务；</w:t>
            </w:r>
          </w:p>
          <w:p>
            <w:pPr>
              <w:jc w:val="left"/>
              <w:rPr>
                <w:rFonts w:ascii="宋体" w:hAnsi="宋体"/>
                <w:shd w:val="clear" w:color="auto" w:fill="auto"/>
              </w:rPr>
            </w:pPr>
            <w:r>
              <w:rPr>
                <w:rFonts w:hint="eastAsia" w:ascii="宋体" w:hAnsi="宋体"/>
                <w:shd w:val="clear" w:color="auto" w:fill="auto"/>
              </w:rPr>
              <w:t>4. 提供短信通道性能说明</w:t>
            </w:r>
            <w:r>
              <w:rPr>
                <w:rFonts w:hint="eastAsia" w:ascii="宋体" w:hAnsi="宋体"/>
                <w:highlight w:val="none"/>
                <w:shd w:val="clear" w:color="auto" w:fill="auto"/>
              </w:rPr>
              <w:t>；</w:t>
            </w:r>
          </w:p>
          <w:p>
            <w:pPr>
              <w:jc w:val="left"/>
              <w:rPr>
                <w:rFonts w:ascii="宋体" w:hAnsi="宋体"/>
                <w:shd w:val="clear" w:color="auto" w:fill="auto"/>
              </w:rPr>
            </w:pPr>
            <w:r>
              <w:rPr>
                <w:rFonts w:hint="eastAsia" w:ascii="宋体" w:hAnsi="宋体"/>
                <w:shd w:val="clear" w:color="auto" w:fill="auto"/>
              </w:rPr>
              <w:t>5. 详述平台系统设计内容；</w:t>
            </w:r>
          </w:p>
          <w:p>
            <w:pPr>
              <w:jc w:val="left"/>
              <w:rPr>
                <w:rFonts w:ascii="宋体" w:hAnsi="宋体"/>
                <w:shd w:val="clear" w:color="auto" w:fill="auto"/>
              </w:rPr>
            </w:pPr>
            <w:r>
              <w:rPr>
                <w:rFonts w:hint="eastAsia" w:ascii="宋体" w:hAnsi="宋体"/>
                <w:shd w:val="clear" w:color="auto" w:fill="auto"/>
              </w:rPr>
              <w:t>（二）评分依据：</w:t>
            </w:r>
          </w:p>
          <w:p>
            <w:pPr>
              <w:jc w:val="left"/>
              <w:rPr>
                <w:rFonts w:ascii="宋体" w:hAnsi="宋体"/>
                <w:shd w:val="clear" w:color="auto" w:fill="auto"/>
              </w:rPr>
            </w:pPr>
            <w:r>
              <w:rPr>
                <w:rFonts w:hint="eastAsia" w:ascii="宋体" w:hAnsi="宋体"/>
                <w:shd w:val="clear" w:color="auto" w:fill="auto"/>
              </w:rPr>
              <w:t>在前4项内容中满足上述四项得</w:t>
            </w:r>
            <w:r>
              <w:rPr>
                <w:rFonts w:ascii="宋体" w:hAnsi="宋体"/>
                <w:shd w:val="clear" w:color="auto" w:fill="auto"/>
              </w:rPr>
              <w:t>10</w:t>
            </w:r>
            <w:r>
              <w:rPr>
                <w:rFonts w:hint="eastAsia" w:ascii="宋体" w:hAnsi="宋体"/>
                <w:shd w:val="clear" w:color="auto" w:fill="auto"/>
              </w:rPr>
              <w:t>分，满足任意三项得</w:t>
            </w:r>
            <w:r>
              <w:rPr>
                <w:rFonts w:ascii="宋体" w:hAnsi="宋体"/>
                <w:shd w:val="clear" w:color="auto" w:fill="auto"/>
              </w:rPr>
              <w:t>6</w:t>
            </w:r>
            <w:r>
              <w:rPr>
                <w:rFonts w:hint="eastAsia" w:ascii="宋体" w:hAnsi="宋体"/>
                <w:shd w:val="clear" w:color="auto" w:fill="auto"/>
              </w:rPr>
              <w:t>分，满足任意两项得</w:t>
            </w:r>
            <w:r>
              <w:rPr>
                <w:rFonts w:ascii="宋体" w:hAnsi="宋体"/>
                <w:shd w:val="clear" w:color="auto" w:fill="auto"/>
              </w:rPr>
              <w:t>4</w:t>
            </w:r>
            <w:r>
              <w:rPr>
                <w:rFonts w:hint="eastAsia" w:ascii="宋体" w:hAnsi="宋体"/>
                <w:shd w:val="clear" w:color="auto" w:fill="auto"/>
              </w:rPr>
              <w:t>分。其他情况不得分。</w:t>
            </w:r>
          </w:p>
          <w:p>
            <w:pPr>
              <w:jc w:val="left"/>
              <w:rPr>
                <w:rFonts w:ascii="宋体" w:hAnsi="宋体"/>
              </w:rPr>
            </w:pPr>
            <w:r>
              <w:rPr>
                <w:rFonts w:hint="eastAsia" w:ascii="宋体" w:hAnsi="宋体"/>
              </w:rPr>
              <w:t>2、在此基础上，专家根据各供应商的第5项具体响应内容进一步评审：</w:t>
            </w:r>
          </w:p>
          <w:p>
            <w:pPr>
              <w:jc w:val="left"/>
              <w:rPr>
                <w:rFonts w:ascii="宋体" w:hAnsi="宋体"/>
              </w:rPr>
            </w:pPr>
            <w:r>
              <w:rPr>
                <w:rFonts w:hint="eastAsia" w:ascii="宋体" w:hAnsi="宋体"/>
              </w:rPr>
              <w:t>评审为优（短信管理平台需求内容详实完整，完全符合用户需求）的加10分；</w:t>
            </w:r>
          </w:p>
          <w:p>
            <w:pPr>
              <w:jc w:val="left"/>
              <w:rPr>
                <w:rFonts w:ascii="宋体" w:hAnsi="宋体"/>
              </w:rPr>
            </w:pPr>
            <w:r>
              <w:rPr>
                <w:rFonts w:hint="eastAsia" w:ascii="宋体" w:hAnsi="宋体"/>
              </w:rPr>
              <w:t>评审为良（短信管理平台需求需求基本合理可行，内容基本完整，基本符合用户需求）的加5分；</w:t>
            </w:r>
          </w:p>
          <w:p>
            <w:pPr>
              <w:jc w:val="left"/>
              <w:rPr>
                <w:rFonts w:ascii="宋体" w:hAnsi="宋体"/>
              </w:rPr>
            </w:pPr>
            <w:r>
              <w:rPr>
                <w:rFonts w:hint="eastAsia" w:ascii="宋体" w:hAnsi="宋体"/>
              </w:rPr>
              <w:t>评审为中（短信管理平台需求内容思路不清，可行度低，内容有欠缺，仅部分符合用户需求）的加2分；</w:t>
            </w:r>
          </w:p>
          <w:p>
            <w:pPr>
              <w:jc w:val="left"/>
              <w:rPr>
                <w:rFonts w:ascii="宋体" w:hAnsi="宋体" w:cs="宋体"/>
                <w:snapToGrid w:val="0"/>
                <w:kern w:val="0"/>
                <w:szCs w:val="21"/>
                <w:highlight w:val="yellow"/>
              </w:rPr>
            </w:pPr>
            <w:r>
              <w:rPr>
                <w:rFonts w:hint="eastAsia" w:ascii="宋体" w:hAnsi="宋体"/>
              </w:rPr>
              <w:t>评审为差（短信管理平台需求内容不准确，不可行，内容大量缺失，完全不符合用户需求）的加0分。</w:t>
            </w:r>
          </w:p>
        </w:tc>
        <w:tc>
          <w:tcPr>
            <w:tcW w:w="555" w:type="dxa"/>
            <w:vAlign w:val="center"/>
          </w:tcPr>
          <w:p>
            <w:pPr>
              <w:jc w:val="center"/>
              <w:rPr>
                <w:rFonts w:ascii="宋体" w:hAnsi="宋体"/>
                <w:szCs w:val="21"/>
                <w:highlight w:val="yellow"/>
              </w:rPr>
            </w:pPr>
            <w:r>
              <w:rPr>
                <w:rFonts w:hint="eastAsia" w:ascii="宋体" w:hAnsi="宋体"/>
                <w:szCs w:val="21"/>
              </w:rPr>
              <w:t>20</w:t>
            </w:r>
            <w:r>
              <w:rPr>
                <w:rFonts w:ascii="宋体" w:hAnsi="宋体"/>
                <w:szCs w:val="21"/>
              </w:rPr>
              <w:t>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trPr>
        <w:tc>
          <w:tcPr>
            <w:tcW w:w="1033" w:type="dxa"/>
            <w:vMerge w:val="continue"/>
            <w:vAlign w:val="center"/>
          </w:tcPr>
          <w:p>
            <w:pPr>
              <w:adjustRightInd w:val="0"/>
              <w:snapToGrid w:val="0"/>
              <w:spacing w:after="60"/>
              <w:jc w:val="center"/>
              <w:rPr>
                <w:rFonts w:ascii="宋体" w:hAnsi="宋体" w:cs="Arial"/>
                <w:b/>
                <w:szCs w:val="21"/>
                <w:highlight w:val="yellow"/>
              </w:rPr>
            </w:pPr>
          </w:p>
        </w:tc>
        <w:tc>
          <w:tcPr>
            <w:tcW w:w="1263" w:type="dxa"/>
            <w:vAlign w:val="center"/>
          </w:tcPr>
          <w:p>
            <w:pPr>
              <w:pStyle w:val="2"/>
              <w:tabs>
                <w:tab w:val="left" w:pos="562"/>
                <w:tab w:val="left" w:pos="3372"/>
                <w:tab w:val="left" w:pos="3653"/>
              </w:tabs>
              <w:rPr>
                <w:highlight w:val="yellow"/>
              </w:rPr>
            </w:pPr>
            <w:r>
              <w:rPr>
                <w:rFonts w:hint="eastAsia" w:ascii="宋体" w:hAnsi="宋体"/>
                <w:b w:val="0"/>
                <w:bCs w:val="0"/>
                <w:sz w:val="21"/>
              </w:rPr>
              <w:t>质量管理及保障方案</w:t>
            </w:r>
          </w:p>
        </w:tc>
        <w:tc>
          <w:tcPr>
            <w:tcW w:w="5625" w:type="dxa"/>
            <w:vAlign w:val="center"/>
          </w:tcPr>
          <w:p>
            <w:pPr>
              <w:adjustRightInd w:val="0"/>
              <w:snapToGrid w:val="0"/>
              <w:spacing w:after="60"/>
              <w:jc w:val="left"/>
              <w:rPr>
                <w:rFonts w:ascii="宋体" w:hAnsi="宋体"/>
              </w:rPr>
            </w:pPr>
            <w:r>
              <w:rPr>
                <w:rFonts w:hint="eastAsia" w:ascii="宋体" w:hAnsi="宋体"/>
              </w:rPr>
              <w:t>（一）评审内容：</w:t>
            </w:r>
          </w:p>
          <w:p>
            <w:pPr>
              <w:adjustRightInd w:val="0"/>
              <w:snapToGrid w:val="0"/>
              <w:spacing w:after="60"/>
              <w:jc w:val="left"/>
              <w:rPr>
                <w:rFonts w:ascii="宋体" w:hAnsi="宋体"/>
              </w:rPr>
            </w:pPr>
            <w:r>
              <w:rPr>
                <w:rFonts w:hint="eastAsia" w:ascii="宋体" w:hAnsi="宋体"/>
              </w:rPr>
              <w:t>1. 提供项目管理方案（包括但不限于项目组织、进度控制、服务质量控制等）；</w:t>
            </w:r>
          </w:p>
          <w:p>
            <w:pPr>
              <w:adjustRightInd w:val="0"/>
              <w:snapToGrid w:val="0"/>
              <w:spacing w:after="60"/>
              <w:jc w:val="left"/>
              <w:rPr>
                <w:rFonts w:ascii="宋体" w:hAnsi="宋体"/>
              </w:rPr>
            </w:pPr>
            <w:r>
              <w:rPr>
                <w:rFonts w:hint="eastAsia" w:ascii="宋体" w:hAnsi="宋体"/>
              </w:rPr>
              <w:t>2. 提供售后服务保障方案，包含故障响应、验收方案、服务质量等内容；</w:t>
            </w:r>
          </w:p>
          <w:p>
            <w:pPr>
              <w:pStyle w:val="2"/>
              <w:rPr>
                <w:rFonts w:ascii="宋体" w:hAnsi="宋体"/>
                <w:b w:val="0"/>
                <w:bCs w:val="0"/>
                <w:sz w:val="21"/>
              </w:rPr>
            </w:pPr>
            <w:r>
              <w:rPr>
                <w:rFonts w:hint="eastAsia" w:ascii="宋体" w:hAnsi="宋体"/>
                <w:b w:val="0"/>
                <w:bCs w:val="0"/>
                <w:sz w:val="21"/>
              </w:rPr>
              <w:t>3.为保障短信平台安全、可靠、高效地运行，需建立起</w:t>
            </w:r>
            <w:bookmarkStart w:id="0" w:name="_GoBack"/>
            <w:bookmarkEnd w:id="0"/>
            <w:r>
              <w:rPr>
                <w:rFonts w:hint="eastAsia" w:ascii="宋体" w:hAnsi="宋体"/>
                <w:b w:val="0"/>
                <w:bCs w:val="0"/>
                <w:sz w:val="21"/>
              </w:rPr>
              <w:t>一套行之有效的应急机制</w:t>
            </w:r>
          </w:p>
          <w:p>
            <w:pPr>
              <w:pStyle w:val="2"/>
              <w:rPr>
                <w:rFonts w:ascii="宋体" w:hAnsi="宋体"/>
                <w:b w:val="0"/>
                <w:bCs w:val="0"/>
                <w:sz w:val="21"/>
              </w:rPr>
            </w:pPr>
          </w:p>
          <w:p>
            <w:pPr>
              <w:adjustRightInd w:val="0"/>
              <w:snapToGrid w:val="0"/>
              <w:spacing w:after="60"/>
              <w:jc w:val="left"/>
              <w:rPr>
                <w:rFonts w:ascii="宋体" w:hAnsi="宋体"/>
              </w:rPr>
            </w:pPr>
            <w:r>
              <w:rPr>
                <w:rFonts w:hint="eastAsia" w:ascii="宋体" w:hAnsi="宋体"/>
              </w:rPr>
              <w:t>（二）评分依据：</w:t>
            </w:r>
          </w:p>
          <w:p>
            <w:pPr>
              <w:adjustRightInd w:val="0"/>
              <w:snapToGrid w:val="0"/>
              <w:spacing w:after="60"/>
              <w:jc w:val="left"/>
              <w:rPr>
                <w:rFonts w:ascii="宋体" w:hAnsi="宋体"/>
              </w:rPr>
            </w:pPr>
            <w:r>
              <w:rPr>
                <w:rFonts w:hint="eastAsia" w:ascii="宋体" w:hAnsi="宋体"/>
              </w:rPr>
              <w:t>1、内容满足上述三项得6分，满足任意两项得</w:t>
            </w:r>
            <w:r>
              <w:rPr>
                <w:rFonts w:ascii="宋体" w:hAnsi="宋体"/>
              </w:rPr>
              <w:t>3</w:t>
            </w:r>
            <w:r>
              <w:rPr>
                <w:rFonts w:hint="eastAsia" w:ascii="宋体" w:hAnsi="宋体"/>
              </w:rPr>
              <w:t>分，满足任意一项得</w:t>
            </w:r>
            <w:r>
              <w:rPr>
                <w:rFonts w:ascii="宋体" w:hAnsi="宋体"/>
              </w:rPr>
              <w:t>1</w:t>
            </w:r>
            <w:r>
              <w:rPr>
                <w:rFonts w:hint="eastAsia" w:ascii="宋体" w:hAnsi="宋体"/>
              </w:rPr>
              <w:t>分，其他情况不得分。</w:t>
            </w:r>
          </w:p>
          <w:p>
            <w:pPr>
              <w:adjustRightInd w:val="0"/>
              <w:snapToGrid w:val="0"/>
              <w:spacing w:after="60"/>
              <w:jc w:val="left"/>
              <w:rPr>
                <w:rFonts w:ascii="宋体" w:hAnsi="宋体"/>
              </w:rPr>
            </w:pPr>
            <w:r>
              <w:rPr>
                <w:rFonts w:hint="eastAsia" w:ascii="宋体" w:hAnsi="宋体"/>
              </w:rPr>
              <w:t>2、在此基础上，专家根据各供应商的具体响应内容进一步评审：</w:t>
            </w:r>
          </w:p>
          <w:p>
            <w:pPr>
              <w:adjustRightInd w:val="0"/>
              <w:snapToGrid w:val="0"/>
              <w:spacing w:after="60"/>
              <w:jc w:val="left"/>
              <w:rPr>
                <w:rFonts w:ascii="宋体" w:hAnsi="宋体"/>
              </w:rPr>
            </w:pPr>
            <w:r>
              <w:rPr>
                <w:rFonts w:hint="eastAsia" w:ascii="宋体" w:hAnsi="宋体"/>
              </w:rPr>
              <w:t>评审为优（计划及方案科学合理可行，内容详实完整，完全符合用户需求）的加4分；</w:t>
            </w:r>
          </w:p>
          <w:p>
            <w:pPr>
              <w:adjustRightInd w:val="0"/>
              <w:snapToGrid w:val="0"/>
              <w:spacing w:after="60"/>
              <w:jc w:val="left"/>
              <w:rPr>
                <w:rFonts w:ascii="宋体" w:hAnsi="宋体"/>
              </w:rPr>
            </w:pPr>
            <w:r>
              <w:rPr>
                <w:rFonts w:hint="eastAsia" w:ascii="宋体" w:hAnsi="宋体"/>
              </w:rPr>
              <w:t>评审为良（计划及方案内容基本合理可行，内容基本完整，基本符合用户需求）的加2分；</w:t>
            </w:r>
          </w:p>
          <w:p>
            <w:pPr>
              <w:adjustRightInd w:val="0"/>
              <w:snapToGrid w:val="0"/>
              <w:spacing w:after="60"/>
              <w:jc w:val="left"/>
              <w:rPr>
                <w:rFonts w:ascii="宋体" w:hAnsi="宋体"/>
              </w:rPr>
            </w:pPr>
            <w:r>
              <w:rPr>
                <w:rFonts w:hint="eastAsia" w:ascii="宋体" w:hAnsi="宋体"/>
              </w:rPr>
              <w:t>评审为中（计划及方案内容思路不清，可行度低，内容有欠缺，仅部分符合用户需求）的加1分；</w:t>
            </w:r>
          </w:p>
          <w:p>
            <w:pPr>
              <w:adjustRightInd w:val="0"/>
              <w:snapToGrid w:val="0"/>
              <w:spacing w:after="60"/>
              <w:jc w:val="left"/>
              <w:rPr>
                <w:rFonts w:ascii="宋体" w:hAnsi="宋体"/>
                <w:highlight w:val="green"/>
              </w:rPr>
            </w:pPr>
            <w:r>
              <w:rPr>
                <w:rFonts w:hint="eastAsia" w:ascii="宋体" w:hAnsi="宋体"/>
              </w:rPr>
              <w:t>评审为差（计划及方案内容不准确，不可行，内容大量缺失，完全不符合用户需求）的加0分。</w:t>
            </w:r>
          </w:p>
        </w:tc>
        <w:tc>
          <w:tcPr>
            <w:tcW w:w="555" w:type="dxa"/>
            <w:vAlign w:val="center"/>
          </w:tcPr>
          <w:p>
            <w:pPr>
              <w:jc w:val="center"/>
              <w:rPr>
                <w:rFonts w:ascii="宋体" w:hAnsi="宋体"/>
                <w:szCs w:val="21"/>
                <w:highlight w:val="yellow"/>
              </w:rPr>
            </w:pPr>
            <w:r>
              <w:rPr>
                <w:rFonts w:hint="eastAsia" w:ascii="宋体" w:hAnsi="宋体"/>
                <w:szCs w:val="21"/>
              </w:rPr>
              <w:t>10分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trPr>
        <w:tc>
          <w:tcPr>
            <w:tcW w:w="1033" w:type="dxa"/>
            <w:vMerge w:val="continue"/>
            <w:vAlign w:val="center"/>
          </w:tcPr>
          <w:p>
            <w:pPr>
              <w:adjustRightInd w:val="0"/>
              <w:snapToGrid w:val="0"/>
              <w:spacing w:after="60"/>
              <w:jc w:val="center"/>
              <w:rPr>
                <w:rFonts w:ascii="宋体" w:hAnsi="宋体" w:cs="Arial"/>
                <w:b/>
                <w:szCs w:val="21"/>
                <w:highlight w:val="yellow"/>
              </w:rPr>
            </w:pPr>
          </w:p>
        </w:tc>
        <w:tc>
          <w:tcPr>
            <w:tcW w:w="1263" w:type="dxa"/>
            <w:vAlign w:val="center"/>
          </w:tcPr>
          <w:p>
            <w:pPr>
              <w:jc w:val="center"/>
              <w:rPr>
                <w:rFonts w:ascii="宋体" w:hAnsi="宋体"/>
                <w:color w:val="000000"/>
                <w:szCs w:val="21"/>
                <w:highlight w:val="yellow"/>
              </w:rPr>
            </w:pPr>
            <w:r>
              <w:rPr>
                <w:rFonts w:hint="eastAsia" w:ascii="宋体" w:hAnsi="宋体"/>
              </w:rPr>
              <w:t>违约承诺</w:t>
            </w:r>
          </w:p>
        </w:tc>
        <w:tc>
          <w:tcPr>
            <w:tcW w:w="5625" w:type="dxa"/>
            <w:vAlign w:val="center"/>
          </w:tcPr>
          <w:p>
            <w:pPr>
              <w:adjustRightInd w:val="0"/>
              <w:snapToGrid w:val="0"/>
              <w:spacing w:after="60"/>
              <w:jc w:val="left"/>
              <w:rPr>
                <w:rFonts w:ascii="宋体" w:hAnsi="宋体"/>
              </w:rPr>
            </w:pPr>
            <w:r>
              <w:rPr>
                <w:rFonts w:hint="eastAsia" w:ascii="宋体" w:hAnsi="宋体"/>
              </w:rPr>
              <w:t>（一）评审内容：响应上面</w:t>
            </w:r>
          </w:p>
          <w:p>
            <w:pPr>
              <w:adjustRightInd w:val="0"/>
              <w:snapToGrid w:val="0"/>
              <w:spacing w:after="60"/>
              <w:jc w:val="left"/>
              <w:rPr>
                <w:rFonts w:ascii="宋体" w:hAnsi="宋体"/>
              </w:rPr>
            </w:pPr>
            <w:r>
              <w:rPr>
                <w:rFonts w:hint="eastAsia" w:ascii="宋体" w:hAnsi="宋体"/>
              </w:rPr>
              <w:t>针对本项目的需求制定违约承诺：</w:t>
            </w:r>
          </w:p>
          <w:p>
            <w:pPr>
              <w:adjustRightInd w:val="0"/>
              <w:snapToGrid w:val="0"/>
              <w:spacing w:after="60"/>
              <w:jc w:val="left"/>
              <w:rPr>
                <w:rFonts w:ascii="宋体" w:hAnsi="宋体"/>
              </w:rPr>
            </w:pPr>
            <w:r>
              <w:rPr>
                <w:rFonts w:hint="eastAsia" w:ascii="宋体" w:hAnsi="宋体"/>
              </w:rPr>
              <w:t>1、对违反本项目合同相关约定应负有的责任作出承诺；</w:t>
            </w:r>
          </w:p>
          <w:p>
            <w:pPr>
              <w:adjustRightInd w:val="0"/>
              <w:snapToGrid w:val="0"/>
              <w:spacing w:after="60"/>
              <w:jc w:val="left"/>
              <w:rPr>
                <w:rFonts w:ascii="宋体" w:hAnsi="宋体"/>
              </w:rPr>
            </w:pPr>
            <w:r>
              <w:rPr>
                <w:rFonts w:hint="eastAsia" w:ascii="宋体" w:hAnsi="宋体"/>
              </w:rPr>
              <w:t>2、</w:t>
            </w:r>
            <w:r>
              <w:rPr>
                <w:rFonts w:hint="eastAsia" w:ascii="宋体" w:hAnsi="宋体"/>
                <w:szCs w:val="24"/>
                <w:highlight w:val="none"/>
              </w:rPr>
              <w:t>人员严格按照招标文件及投标承诺配置、服务质量达到招标文件要求；</w:t>
            </w:r>
          </w:p>
          <w:p>
            <w:pPr>
              <w:adjustRightInd w:val="0"/>
              <w:snapToGrid w:val="0"/>
              <w:spacing w:after="60"/>
              <w:jc w:val="left"/>
              <w:rPr>
                <w:rFonts w:ascii="宋体" w:hAnsi="宋体"/>
              </w:rPr>
            </w:pPr>
            <w:r>
              <w:rPr>
                <w:rFonts w:hint="eastAsia" w:ascii="宋体" w:hAnsi="宋体"/>
              </w:rPr>
              <w:t>3、对未能达到的管理要求承担相应管理责任。</w:t>
            </w:r>
          </w:p>
          <w:p>
            <w:pPr>
              <w:adjustRightInd w:val="0"/>
              <w:snapToGrid w:val="0"/>
              <w:spacing w:after="60"/>
              <w:jc w:val="left"/>
              <w:rPr>
                <w:rFonts w:ascii="宋体" w:hAnsi="宋体"/>
              </w:rPr>
            </w:pPr>
            <w:r>
              <w:rPr>
                <w:rFonts w:hint="eastAsia" w:ascii="宋体" w:hAnsi="宋体"/>
              </w:rPr>
              <w:t>（二）评分依据：</w:t>
            </w:r>
          </w:p>
          <w:p>
            <w:pPr>
              <w:adjustRightInd w:val="0"/>
              <w:snapToGrid w:val="0"/>
              <w:spacing w:after="60"/>
              <w:jc w:val="left"/>
              <w:rPr>
                <w:rFonts w:ascii="宋体" w:hAnsi="宋体"/>
                <w:highlight w:val="green"/>
              </w:rPr>
            </w:pPr>
            <w:r>
              <w:rPr>
                <w:rFonts w:hint="eastAsia" w:ascii="宋体" w:hAnsi="宋体"/>
              </w:rPr>
              <w:t>要求提供承诺函（格式自定）作为得分依据，同时满足上述三项内容得</w:t>
            </w:r>
            <w:r>
              <w:rPr>
                <w:rFonts w:ascii="宋体" w:hAnsi="宋体"/>
              </w:rPr>
              <w:t>4</w:t>
            </w:r>
            <w:r>
              <w:rPr>
                <w:rFonts w:hint="eastAsia" w:ascii="宋体" w:hAnsi="宋体"/>
              </w:rPr>
              <w:t>分，满足任意两项得</w:t>
            </w:r>
            <w:r>
              <w:rPr>
                <w:rFonts w:ascii="宋体" w:hAnsi="宋体"/>
              </w:rPr>
              <w:t>2</w:t>
            </w:r>
            <w:r>
              <w:rPr>
                <w:rFonts w:hint="eastAsia" w:ascii="宋体" w:hAnsi="宋体"/>
              </w:rPr>
              <w:t>分，满足任意一项得1分，否则不得分。</w:t>
            </w:r>
          </w:p>
        </w:tc>
        <w:tc>
          <w:tcPr>
            <w:tcW w:w="555" w:type="dxa"/>
            <w:vAlign w:val="center"/>
          </w:tcPr>
          <w:p>
            <w:pPr>
              <w:jc w:val="center"/>
              <w:rPr>
                <w:rFonts w:ascii="宋体" w:hAnsi="宋体"/>
                <w:szCs w:val="21"/>
                <w:highlight w:val="yellow"/>
              </w:rPr>
            </w:pPr>
            <w:r>
              <w:rPr>
                <w:rFonts w:hint="eastAsia" w:ascii="宋体" w:hAnsi="宋体"/>
                <w:szCs w:val="21"/>
              </w:rPr>
              <w:t>4分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7" w:hRule="atLeast"/>
        </w:trPr>
        <w:tc>
          <w:tcPr>
            <w:tcW w:w="1033" w:type="dxa"/>
            <w:vAlign w:val="center"/>
          </w:tcPr>
          <w:p>
            <w:pPr>
              <w:adjustRightInd w:val="0"/>
              <w:snapToGrid w:val="0"/>
              <w:spacing w:after="60"/>
              <w:jc w:val="center"/>
              <w:rPr>
                <w:rFonts w:ascii="宋体" w:hAnsi="宋体"/>
                <w:b/>
                <w:bCs/>
                <w:snapToGrid w:val="0"/>
                <w:kern w:val="0"/>
                <w:szCs w:val="21"/>
              </w:rPr>
            </w:pPr>
            <w:r>
              <w:rPr>
                <w:rFonts w:hint="eastAsia" w:ascii="宋体" w:hAnsi="宋体"/>
                <w:b/>
                <w:szCs w:val="21"/>
              </w:rPr>
              <w:t>价格评分</w:t>
            </w:r>
            <w:r>
              <w:rPr>
                <w:rFonts w:hint="eastAsia" w:ascii="宋体" w:hAnsi="宋体"/>
                <w:b/>
                <w:bCs/>
                <w:snapToGrid w:val="0"/>
                <w:kern w:val="0"/>
                <w:szCs w:val="21"/>
              </w:rPr>
              <w:t>（S）</w:t>
            </w:r>
          </w:p>
          <w:p>
            <w:pPr>
              <w:adjustRightInd w:val="0"/>
              <w:snapToGrid w:val="0"/>
              <w:spacing w:after="60"/>
              <w:jc w:val="center"/>
              <w:rPr>
                <w:rFonts w:ascii="宋体" w:hAnsi="宋体"/>
                <w:b/>
                <w:bCs/>
                <w:snapToGrid w:val="0"/>
                <w:kern w:val="0"/>
                <w:szCs w:val="21"/>
                <w:highlight w:val="yellow"/>
              </w:rPr>
            </w:pPr>
            <w:r>
              <w:rPr>
                <w:rFonts w:hint="eastAsia" w:ascii="宋体" w:hAnsi="宋体"/>
                <w:b/>
                <w:szCs w:val="21"/>
              </w:rPr>
              <w:t>（合计10分）</w:t>
            </w:r>
          </w:p>
        </w:tc>
        <w:tc>
          <w:tcPr>
            <w:tcW w:w="1263" w:type="dxa"/>
            <w:vAlign w:val="center"/>
          </w:tcPr>
          <w:p>
            <w:pPr>
              <w:widowControl/>
              <w:wordWrap w:val="0"/>
              <w:spacing w:before="100" w:beforeAutospacing="1" w:after="100" w:afterAutospacing="1"/>
              <w:jc w:val="center"/>
              <w:rPr>
                <w:rFonts w:ascii="宋体" w:hAnsi="宋体" w:cs="宋体"/>
                <w:szCs w:val="21"/>
                <w:highlight w:val="yellow"/>
              </w:rPr>
            </w:pPr>
            <w:r>
              <w:rPr>
                <w:rFonts w:hint="eastAsia" w:ascii="宋体" w:hAnsi="宋体" w:cs="宋体"/>
                <w:szCs w:val="21"/>
              </w:rPr>
              <w:t>投标总价</w:t>
            </w:r>
          </w:p>
        </w:tc>
        <w:tc>
          <w:tcPr>
            <w:tcW w:w="6180" w:type="dxa"/>
            <w:gridSpan w:val="2"/>
            <w:vAlign w:val="center"/>
          </w:tcPr>
          <w:p>
            <w:pPr>
              <w:adjustRightInd w:val="0"/>
              <w:snapToGrid w:val="0"/>
              <w:spacing w:after="60"/>
              <w:jc w:val="left"/>
              <w:rPr>
                <w:rFonts w:ascii="宋体" w:hAnsi="宋体" w:cs="宋体"/>
                <w:snapToGrid w:val="0"/>
                <w:kern w:val="0"/>
                <w:szCs w:val="21"/>
              </w:rPr>
            </w:pPr>
            <w:r>
              <w:rPr>
                <w:rFonts w:hint="eastAsia" w:ascii="宋体" w:hAnsi="宋体" w:cs="宋体"/>
                <w:snapToGrid w:val="0"/>
                <w:kern w:val="0"/>
                <w:szCs w:val="21"/>
              </w:rPr>
              <w:t>以所有通过符合性检查和不可偏离项检查的投标报价计算。得分按下列公式计算：S=[评标基准价/投标报价]×价格权重×100</w:t>
            </w:r>
          </w:p>
          <w:p>
            <w:pPr>
              <w:adjustRightInd w:val="0"/>
              <w:snapToGrid w:val="0"/>
              <w:spacing w:after="60"/>
              <w:jc w:val="left"/>
              <w:rPr>
                <w:rFonts w:ascii="宋体" w:hAnsi="宋体" w:cs="宋体"/>
                <w:snapToGrid w:val="0"/>
                <w:kern w:val="0"/>
                <w:szCs w:val="21"/>
              </w:rPr>
            </w:pPr>
            <w:r>
              <w:rPr>
                <w:rFonts w:hint="eastAsia" w:ascii="宋体" w:hAnsi="宋体" w:cs="宋体"/>
                <w:snapToGrid w:val="0"/>
                <w:kern w:val="0"/>
                <w:szCs w:val="21"/>
              </w:rPr>
              <w:t>注：1.评标基准价为投标价格最低的投标报价，本项目价格分为20，即价格权值为20％；</w:t>
            </w:r>
          </w:p>
          <w:p>
            <w:pPr>
              <w:adjustRightInd w:val="0"/>
              <w:snapToGrid w:val="0"/>
              <w:spacing w:after="60"/>
              <w:jc w:val="left"/>
              <w:rPr>
                <w:rFonts w:ascii="宋体" w:hAnsi="宋体" w:cs="宋体"/>
                <w:snapToGrid w:val="0"/>
                <w:kern w:val="0"/>
                <w:szCs w:val="21"/>
              </w:rPr>
            </w:pPr>
            <w:r>
              <w:rPr>
                <w:rFonts w:hint="eastAsia" w:ascii="宋体" w:hAnsi="宋体" w:cs="宋体"/>
                <w:snapToGrid w:val="0"/>
                <w:kern w:val="0"/>
                <w:szCs w:val="21"/>
              </w:rPr>
              <w:t>2. 小型企业、微型企业、监狱企业、残疾人福利性单位提供本企业制造的货物，或者提供其他符合优惠主体资格条件企业制造的货物，对其所投产品的价格给予10% 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pPr>
              <w:adjustRightInd w:val="0"/>
              <w:snapToGrid w:val="0"/>
              <w:spacing w:after="60"/>
              <w:jc w:val="left"/>
              <w:rPr>
                <w:rFonts w:ascii="宋体" w:hAnsi="宋体" w:cs="宋体"/>
                <w:snapToGrid w:val="0"/>
                <w:kern w:val="0"/>
                <w:szCs w:val="21"/>
                <w:highlight w:val="yellow"/>
              </w:rPr>
            </w:pPr>
            <w:r>
              <w:rPr>
                <w:rFonts w:hint="eastAsia" w:ascii="宋体" w:hAnsi="宋体" w:cs="宋体"/>
                <w:snapToGrid w:val="0"/>
                <w:kern w:val="0"/>
                <w:szCs w:val="21"/>
              </w:rPr>
              <w:t>3.优惠主体资格的认定资料为《中小企业声明函》、《残疾人福利性单位声明函》以及《监狱企业声明函》等承诺性质的资料；监狱企业或者代理提供监狱企业货物的供应商如须享受优惠政策，除上述资料外，还须提供省级以上监狱管理局、戒毒管理局出具的监狱企业证明文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182CB"/>
    <w:multiLevelType w:val="singleLevel"/>
    <w:tmpl w:val="903182CB"/>
    <w:lvl w:ilvl="0" w:tentative="0">
      <w:start w:val="1"/>
      <w:numFmt w:val="chineseCounting"/>
      <w:suff w:val="nothing"/>
      <w:lvlText w:val="（%1）"/>
      <w:lvlJc w:val="left"/>
      <w:rPr>
        <w:rFonts w:hint="eastAsia"/>
      </w:rPr>
    </w:lvl>
  </w:abstractNum>
  <w:abstractNum w:abstractNumId="1">
    <w:nsid w:val="A724A236"/>
    <w:multiLevelType w:val="singleLevel"/>
    <w:tmpl w:val="A724A236"/>
    <w:lvl w:ilvl="0" w:tentative="0">
      <w:start w:val="1"/>
      <w:numFmt w:val="chineseCounting"/>
      <w:suff w:val="nothing"/>
      <w:lvlText w:val="（%1）"/>
      <w:lvlJc w:val="left"/>
      <w:rPr>
        <w:rFonts w:hint="eastAsia"/>
      </w:rPr>
    </w:lvl>
  </w:abstractNum>
  <w:abstractNum w:abstractNumId="2">
    <w:nsid w:val="03ABEAC3"/>
    <w:multiLevelType w:val="singleLevel"/>
    <w:tmpl w:val="03ABEAC3"/>
    <w:lvl w:ilvl="0" w:tentative="0">
      <w:start w:val="1"/>
      <w:numFmt w:val="chineseCounting"/>
      <w:suff w:val="nothing"/>
      <w:lvlText w:val="（%1）"/>
      <w:lvlJc w:val="left"/>
      <w:rPr>
        <w:rFonts w:hint="eastAsia"/>
      </w:rPr>
    </w:lvl>
  </w:abstractNum>
  <w:abstractNum w:abstractNumId="3">
    <w:nsid w:val="16A304C8"/>
    <w:multiLevelType w:val="multilevel"/>
    <w:tmpl w:val="16A304C8"/>
    <w:lvl w:ilvl="0" w:tentative="0">
      <w:start w:val="1"/>
      <w:numFmt w:val="chineseCountingThousand"/>
      <w:lvlText w:val="第%1章"/>
      <w:lvlJc w:val="left"/>
      <w:pPr>
        <w:tabs>
          <w:tab w:val="left" w:pos="432"/>
        </w:tabs>
        <w:ind w:left="0" w:firstLine="0"/>
      </w:pPr>
      <w:rPr>
        <w:rFonts w:hint="eastAsia"/>
      </w:rPr>
    </w:lvl>
    <w:lvl w:ilvl="1" w:tentative="0">
      <w:start w:val="1"/>
      <w:numFmt w:val="decimal"/>
      <w:isLgl/>
      <w:lvlText w:val="%1.%2"/>
      <w:lvlJc w:val="left"/>
      <w:pPr>
        <w:tabs>
          <w:tab w:val="left" w:pos="432"/>
        </w:tabs>
        <w:ind w:left="0" w:firstLine="0"/>
      </w:pPr>
      <w:rPr>
        <w:rFonts w:hint="eastAsia"/>
      </w:rPr>
    </w:lvl>
    <w:lvl w:ilvl="2" w:tentative="0">
      <w:start w:val="1"/>
      <w:numFmt w:val="decimal"/>
      <w:pStyle w:val="3"/>
      <w:isLgl/>
      <w:lvlText w:val="%1.%2.%3"/>
      <w:lvlJc w:val="left"/>
      <w:pPr>
        <w:tabs>
          <w:tab w:val="left" w:pos="432"/>
        </w:tabs>
        <w:ind w:left="0" w:firstLine="0"/>
      </w:pPr>
      <w:rPr>
        <w:rFonts w:hint="eastAsia"/>
      </w:rPr>
    </w:lvl>
    <w:lvl w:ilvl="3" w:tentative="0">
      <w:start w:val="1"/>
      <w:numFmt w:val="decimal"/>
      <w:pStyle w:val="4"/>
      <w:isLgl/>
      <w:lvlText w:val="%1.%2.%3.%4"/>
      <w:lvlJc w:val="left"/>
      <w:pPr>
        <w:tabs>
          <w:tab w:val="left" w:pos="432"/>
        </w:tabs>
        <w:ind w:left="0" w:firstLine="0"/>
      </w:pPr>
      <w:rPr>
        <w:rFonts w:hint="eastAsia"/>
      </w:rPr>
    </w:lvl>
    <w:lvl w:ilvl="4" w:tentative="0">
      <w:start w:val="1"/>
      <w:numFmt w:val="decimal"/>
      <w:isLgl/>
      <w:lvlText w:val="%1.%2.%3.%4.%5"/>
      <w:lvlJc w:val="left"/>
      <w:pPr>
        <w:tabs>
          <w:tab w:val="left" w:pos="999"/>
        </w:tabs>
        <w:ind w:left="567" w:firstLine="0"/>
      </w:pPr>
      <w:rPr>
        <w:rFonts w:hint="eastAsia"/>
      </w:rPr>
    </w:lvl>
    <w:lvl w:ilvl="5" w:tentative="0">
      <w:start w:val="1"/>
      <w:numFmt w:val="decimal"/>
      <w:isLgl/>
      <w:lvlText w:val="%1.%2.%3.%4.%5.%6"/>
      <w:lvlJc w:val="left"/>
      <w:pPr>
        <w:tabs>
          <w:tab w:val="left" w:pos="1283"/>
        </w:tabs>
        <w:ind w:left="851" w:firstLine="0"/>
      </w:pPr>
      <w:rPr>
        <w:rFonts w:hint="eastAsia"/>
      </w:rPr>
    </w:lvl>
    <w:lvl w:ilvl="6" w:tentative="0">
      <w:start w:val="1"/>
      <w:numFmt w:val="decimal"/>
      <w:isLgl/>
      <w:lvlText w:val="%1.%2.%3.%4.%5.%6.%7"/>
      <w:lvlJc w:val="left"/>
      <w:pPr>
        <w:tabs>
          <w:tab w:val="left" w:pos="432"/>
        </w:tabs>
        <w:ind w:left="0" w:firstLine="0"/>
      </w:pPr>
      <w:rPr>
        <w:rFonts w:hint="eastAsia"/>
      </w:rPr>
    </w:lvl>
    <w:lvl w:ilvl="7" w:tentative="0">
      <w:start w:val="1"/>
      <w:numFmt w:val="decimal"/>
      <w:isLgl/>
      <w:lvlText w:val="%1.%2.%3.%4.%5.%6.%7.%8"/>
      <w:lvlJc w:val="left"/>
      <w:pPr>
        <w:tabs>
          <w:tab w:val="left" w:pos="432"/>
        </w:tabs>
        <w:ind w:left="0" w:firstLine="0"/>
      </w:pPr>
      <w:rPr>
        <w:rFonts w:hint="eastAsia"/>
      </w:rPr>
    </w:lvl>
    <w:lvl w:ilvl="8" w:tentative="0">
      <w:start w:val="1"/>
      <w:numFmt w:val="decimal"/>
      <w:isLgl/>
      <w:lvlText w:val="%1.%2.%3.%4.%5.%6.%7.%8.%9"/>
      <w:lvlJc w:val="left"/>
      <w:pPr>
        <w:tabs>
          <w:tab w:val="left" w:pos="432"/>
        </w:tabs>
        <w:ind w:left="0" w:firstLine="0"/>
      </w:pPr>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2U4YTM2YjU0YTVhNGViZGJiYmRiZTZmYjBkYTIifQ=="/>
  </w:docVars>
  <w:rsids>
    <w:rsidRoot w:val="63467138"/>
    <w:rsid w:val="40EF6094"/>
    <w:rsid w:val="63467138"/>
    <w:rsid w:val="B9A6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qFormat/>
    <w:uiPriority w:val="0"/>
    <w:pPr>
      <w:numPr>
        <w:ilvl w:val="2"/>
      </w:numPr>
      <w:tabs>
        <w:tab w:val="left" w:pos="432"/>
        <w:tab w:val="left" w:pos="709"/>
      </w:tabs>
      <w:spacing w:before="260" w:after="260" w:line="416" w:lineRule="auto"/>
      <w:jc w:val="left"/>
      <w:outlineLvl w:val="2"/>
    </w:pPr>
    <w:rPr>
      <w:rFonts w:ascii="宋体" w:hAnsi="宋体" w:eastAsia="宋体"/>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Calibri" w:hAnsi="Calibri"/>
      <w:b/>
      <w:bCs/>
      <w:sz w:val="24"/>
    </w:rPr>
  </w:style>
  <w:style w:type="paragraph" w:styleId="5">
    <w:name w:val="annotation text"/>
    <w:basedOn w:val="1"/>
    <w:semiHidden/>
    <w:qFormat/>
    <w:uiPriority w:val="0"/>
    <w:pPr>
      <w:autoSpaceDE w:val="0"/>
      <w:autoSpaceDN w:val="0"/>
      <w:adjustRightInd w:val="0"/>
      <w:jc w:val="left"/>
      <w:textAlignment w:val="baseline"/>
    </w:pPr>
    <w:rPr>
      <w:rFonts w:ascii="宋体" w:hAnsi="Calibri"/>
      <w:sz w:val="34"/>
      <w:szCs w:val="22"/>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2023-11-09T11:20:00Z</dcterms:created>
  <dc:creator>WPS_1602204188</dc:creator>
  <cp:lastModifiedBy>wtjxdn</cp:lastModifiedBy>
  <dcterms:modified xsi:type="dcterms:W3CDTF">2023-11-14T09:40:11Z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CD0E172F8BB14C57B8C278087152325C_11</vt:lpwstr>
  </property>
</Properties>
</file>